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default"/>
          <w:lang w:val="en-US" w:eastAsia="zh-CN"/>
        </w:rPr>
      </w:pPr>
      <w:r>
        <w:rPr>
          <w:rFonts w:hint="eastAsia"/>
          <w:lang w:val="en-US" w:eastAsia="zh-CN"/>
        </w:rPr>
        <w:t>污水检验鉴定系统文档</w:t>
      </w:r>
    </w:p>
    <w:p>
      <w:pPr>
        <w:rPr>
          <w:rFonts w:hint="eastAsia" w:ascii="Noto Sans SC" w:hAnsi="Noto Sans SC" w:eastAsia="Noto Sans SC" w:cs="Noto Sans SC"/>
          <w:i w:val="0"/>
          <w:iCs w:val="0"/>
          <w:caps w:val="0"/>
          <w:color w:val="24292F"/>
          <w:spacing w:val="0"/>
          <w:sz w:val="21"/>
          <w:szCs w:val="21"/>
        </w:rPr>
      </w:pPr>
      <w:r>
        <w:rPr>
          <w:rStyle w:val="13"/>
        </w:rPr>
        <w:t>简介：</w:t>
      </w:r>
      <w:r>
        <w:rPr>
          <w:rFonts w:hint="eastAsia" w:ascii="Noto Sans SC" w:hAnsi="Noto Sans SC" w:eastAsia="Noto Sans SC" w:cs="Noto Sans SC"/>
          <w:i w:val="0"/>
          <w:iCs w:val="0"/>
          <w:caps w:val="0"/>
          <w:color w:val="24292F"/>
          <w:spacing w:val="0"/>
          <w:sz w:val="21"/>
          <w:szCs w:val="21"/>
        </w:rPr>
        <w:br w:type="textWrapping"/>
      </w:r>
      <w:r>
        <w:rPr>
          <w:rFonts w:hint="eastAsia" w:ascii="Noto Sans SC" w:hAnsi="Noto Sans SC" w:eastAsia="Noto Sans SC" w:cs="Noto Sans SC"/>
          <w:i w:val="0"/>
          <w:iCs w:val="0"/>
          <w:caps w:val="0"/>
          <w:color w:val="24292F"/>
          <w:spacing w:val="0"/>
          <w:sz w:val="21"/>
          <w:szCs w:val="21"/>
        </w:rPr>
        <w:t>本文档</w:t>
      </w:r>
      <w:r>
        <w:rPr>
          <w:rFonts w:hint="eastAsia" w:ascii="Noto Sans SC" w:hAnsi="Noto Sans SC" w:eastAsia="Noto Sans SC" w:cs="Noto Sans SC"/>
          <w:i w:val="0"/>
          <w:iCs w:val="0"/>
          <w:caps w:val="0"/>
          <w:color w:val="24292F"/>
          <w:spacing w:val="0"/>
          <w:sz w:val="21"/>
          <w:szCs w:val="21"/>
          <w:lang w:val="en-US" w:eastAsia="zh-CN"/>
        </w:rPr>
        <w:t>将</w:t>
      </w:r>
      <w:r>
        <w:rPr>
          <w:rFonts w:hint="eastAsia" w:ascii="Noto Sans SC" w:hAnsi="Noto Sans SC" w:eastAsia="Noto Sans SC" w:cs="Noto Sans SC"/>
          <w:i w:val="0"/>
          <w:iCs w:val="0"/>
          <w:caps w:val="0"/>
          <w:color w:val="24292F"/>
          <w:spacing w:val="0"/>
          <w:sz w:val="21"/>
          <w:szCs w:val="21"/>
        </w:rPr>
        <w:t>介绍污水检验鉴定系统，该系统能够通过实验人员进行实验导出的污水检材实验数据，自动化地抓取化合物浓度数据，并利用消费量公式进行计算，得出各化合物的消费量信息。随后，系统根据消费量情况自动生成污水任务季度报表，提供了对污水情况的全面评估和监控。</w:t>
      </w:r>
    </w:p>
    <w:p>
      <w:pPr>
        <w:pStyle w:val="4"/>
        <w:bidi w:val="0"/>
        <w:rPr>
          <w:rStyle w:val="13"/>
          <w:rFonts w:cs="Times New Roman"/>
          <w:b/>
          <w:kern w:val="2"/>
          <w:szCs w:val="24"/>
          <w:lang w:val="en-US" w:eastAsia="zh-CN" w:bidi="ar-SA"/>
        </w:rPr>
      </w:pPr>
      <w:r>
        <w:rPr>
          <w:rStyle w:val="13"/>
          <w:rFonts w:hint="eastAsia" w:cs="Times New Roman"/>
          <w:b/>
          <w:kern w:val="2"/>
          <w:szCs w:val="24"/>
          <w:lang w:val="en-US" w:eastAsia="zh-CN" w:bidi="ar-SA"/>
        </w:rPr>
        <w:t>功能概述：</w:t>
      </w:r>
    </w:p>
    <w:p>
      <w:pPr>
        <w:keepNext w:val="0"/>
        <w:keepLines w:val="0"/>
        <w:widowControl/>
        <w:numPr>
          <w:ilvl w:val="0"/>
          <w:numId w:val="1"/>
        </w:numPr>
        <w:suppressLineNumbers w:val="0"/>
        <w:spacing w:before="0" w:beforeAutospacing="1" w:after="0" w:afterAutospacing="1"/>
      </w:pPr>
      <w:r>
        <w:rPr>
          <w:rFonts w:hint="eastAsia" w:ascii="Noto Sans SC" w:hAnsi="Noto Sans SC" w:eastAsia="Noto Sans SC" w:cs="Noto Sans SC"/>
          <w:i w:val="0"/>
          <w:iCs w:val="0"/>
          <w:caps w:val="0"/>
          <w:color w:val="24292F"/>
          <w:spacing w:val="0"/>
          <w:sz w:val="21"/>
          <w:szCs w:val="21"/>
        </w:rPr>
        <w:t>实验数据导入：系统能够接收实验人员导出的污水检材实验数据，确保数据的及时性和准确性。</w:t>
      </w:r>
    </w:p>
    <w:p>
      <w:pPr>
        <w:keepNext w:val="0"/>
        <w:keepLines w:val="0"/>
        <w:widowControl/>
        <w:numPr>
          <w:ilvl w:val="0"/>
          <w:numId w:val="1"/>
        </w:numPr>
        <w:suppressLineNumbers w:val="0"/>
        <w:spacing w:before="0" w:beforeAutospacing="1" w:after="0" w:afterAutospacing="1"/>
        <w:rPr>
          <w:rFonts w:hint="eastAsia" w:ascii="Noto Sans SC" w:hAnsi="Noto Sans SC" w:eastAsia="Noto Sans SC" w:cs="Noto Sans SC"/>
          <w:i w:val="0"/>
          <w:iCs w:val="0"/>
          <w:caps w:val="0"/>
          <w:color w:val="24292F"/>
          <w:spacing w:val="0"/>
          <w:sz w:val="21"/>
          <w:szCs w:val="21"/>
        </w:rPr>
      </w:pPr>
      <w:r>
        <w:rPr>
          <w:rFonts w:hint="eastAsia" w:ascii="Noto Sans SC" w:hAnsi="Noto Sans SC" w:eastAsia="Noto Sans SC" w:cs="Noto Sans SC"/>
          <w:i w:val="0"/>
          <w:iCs w:val="0"/>
          <w:caps w:val="0"/>
          <w:color w:val="24292F"/>
          <w:spacing w:val="0"/>
          <w:sz w:val="21"/>
          <w:szCs w:val="21"/>
        </w:rPr>
        <w:t>化合物浓度抓取：系统自动抓取实验数据中的化合物浓度信息，减少人工干预，提高数据处理效率。</w:t>
      </w:r>
    </w:p>
    <w:p>
      <w:pPr>
        <w:keepNext w:val="0"/>
        <w:keepLines w:val="0"/>
        <w:widowControl/>
        <w:numPr>
          <w:ilvl w:val="0"/>
          <w:numId w:val="1"/>
        </w:numPr>
        <w:suppressLineNumbers w:val="0"/>
        <w:spacing w:before="0" w:beforeAutospacing="1" w:after="0" w:afterAutospacing="1"/>
        <w:rPr>
          <w:rFonts w:hint="eastAsia" w:ascii="Noto Sans SC" w:hAnsi="Noto Sans SC" w:eastAsia="Noto Sans SC" w:cs="Noto Sans SC"/>
          <w:i w:val="0"/>
          <w:iCs w:val="0"/>
          <w:caps w:val="0"/>
          <w:color w:val="24292F"/>
          <w:spacing w:val="0"/>
          <w:sz w:val="21"/>
          <w:szCs w:val="21"/>
        </w:rPr>
      </w:pPr>
      <w:r>
        <w:rPr>
          <w:rFonts w:hint="eastAsia" w:ascii="Noto Sans SC" w:hAnsi="Noto Sans SC" w:eastAsia="Noto Sans SC" w:cs="Noto Sans SC"/>
          <w:i w:val="0"/>
          <w:iCs w:val="0"/>
          <w:caps w:val="0"/>
          <w:color w:val="24292F"/>
          <w:spacing w:val="0"/>
          <w:sz w:val="21"/>
          <w:szCs w:val="21"/>
        </w:rPr>
        <w:t>消费量计算：根据预设的消费量公式，系统对各化合物的浓度数据进行计算，得出相应的消费量信息。</w:t>
      </w:r>
    </w:p>
    <w:p>
      <w:pPr>
        <w:keepNext w:val="0"/>
        <w:keepLines w:val="0"/>
        <w:widowControl/>
        <w:numPr>
          <w:ilvl w:val="0"/>
          <w:numId w:val="1"/>
        </w:numPr>
        <w:suppressLineNumbers w:val="0"/>
        <w:spacing w:before="0" w:beforeAutospacing="1" w:after="0" w:afterAutospacing="1"/>
        <w:rPr>
          <w:rFonts w:hint="eastAsia" w:ascii="Noto Sans SC" w:hAnsi="Noto Sans SC" w:eastAsia="Noto Sans SC" w:cs="Noto Sans SC"/>
          <w:i w:val="0"/>
          <w:iCs w:val="0"/>
          <w:caps w:val="0"/>
          <w:color w:val="24292F"/>
          <w:spacing w:val="0"/>
          <w:sz w:val="21"/>
          <w:szCs w:val="21"/>
        </w:rPr>
      </w:pPr>
      <w:r>
        <w:rPr>
          <w:rFonts w:hint="eastAsia" w:ascii="Noto Sans SC" w:hAnsi="Noto Sans SC" w:eastAsia="Noto Sans SC" w:cs="Noto Sans SC"/>
          <w:i w:val="0"/>
          <w:iCs w:val="0"/>
          <w:caps w:val="0"/>
          <w:color w:val="24292F"/>
          <w:spacing w:val="0"/>
          <w:sz w:val="21"/>
          <w:szCs w:val="21"/>
        </w:rPr>
        <w:t>报表生成：系统根据消费量情况自动生成污水任务季度报表，包括各化合物的消费量情况、趋势分析等内容，为决策提供参考依据。</w:t>
      </w:r>
    </w:p>
    <w:p>
      <w:r>
        <w:rPr>
          <w:rFonts w:hint="eastAsia" w:ascii="Noto Sans SC" w:hAnsi="Noto Sans SC" w:eastAsia="Noto Sans SC" w:cs="Noto Sans SC"/>
          <w:i w:val="0"/>
          <w:iCs w:val="0"/>
          <w:caps w:val="0"/>
          <w:color w:val="24292F"/>
          <w:spacing w:val="0"/>
          <w:sz w:val="21"/>
          <w:szCs w:val="21"/>
        </w:rPr>
        <w:br w:type="page"/>
      </w:r>
    </w:p>
    <w:p>
      <w:pPr>
        <w:pStyle w:val="4"/>
        <w:bidi w:val="0"/>
        <w:rPr>
          <w:rStyle w:val="13"/>
          <w:rFonts w:hint="eastAsia" w:cs="Times New Roman"/>
          <w:b/>
          <w:kern w:val="2"/>
          <w:szCs w:val="24"/>
          <w:lang w:val="en-US" w:eastAsia="zh-CN" w:bidi="ar-SA"/>
        </w:rPr>
      </w:pPr>
      <w:r>
        <w:rPr>
          <w:rStyle w:val="13"/>
          <w:rFonts w:hint="eastAsia" w:cs="Times New Roman"/>
          <w:b/>
          <w:kern w:val="2"/>
          <w:szCs w:val="24"/>
          <w:lang w:val="en-US" w:eastAsia="zh-CN" w:bidi="ar-SA"/>
        </w:rPr>
        <w:t>消费量报表实现原理：</w:t>
      </w:r>
    </w:p>
    <w:p>
      <w:pPr>
        <w:keepNext w:val="0"/>
        <w:keepLines w:val="0"/>
        <w:widowControl/>
        <w:numPr>
          <w:ilvl w:val="0"/>
          <w:numId w:val="2"/>
        </w:numPr>
        <w:suppressLineNumbers w:val="0"/>
        <w:spacing w:before="0" w:beforeAutospacing="1" w:after="0" w:afterAutospacing="1"/>
        <w:rPr>
          <w:rFonts w:hint="default" w:ascii="Noto Sans SC" w:hAnsi="Noto Sans SC" w:eastAsia="Noto Sans SC" w:cs="Noto Sans SC"/>
          <w:i w:val="0"/>
          <w:iCs w:val="0"/>
          <w:caps w:val="0"/>
          <w:color w:val="24292F"/>
          <w:spacing w:val="0"/>
          <w:sz w:val="21"/>
          <w:szCs w:val="21"/>
          <w:lang w:val="en-US" w:eastAsia="zh-CN"/>
        </w:rPr>
      </w:pPr>
      <w:r>
        <w:rPr>
          <w:rFonts w:hint="eastAsia" w:ascii="Noto Sans SC" w:hAnsi="Noto Sans SC" w:eastAsia="Noto Sans SC" w:cs="Noto Sans SC"/>
          <w:i w:val="0"/>
          <w:iCs w:val="0"/>
          <w:caps w:val="0"/>
          <w:color w:val="24292F"/>
          <w:spacing w:val="0"/>
          <w:sz w:val="21"/>
          <w:szCs w:val="21"/>
          <w:lang w:val="en-US" w:eastAsia="zh-CN"/>
        </w:rPr>
        <w:t>化合物浓度抓取：通过仪器设备导出的实验数据，会得到每个检材对应每种化合物定量以及定性的两条数据，我们取化合物名称，也就是Component Name列后缀为-1的数据中的浓度(Calculated Concentration)为定量结果。</w:t>
      </w:r>
    </w:p>
    <w:p>
      <w:pPr>
        <w:keepNext w:val="0"/>
        <w:keepLines w:val="0"/>
        <w:widowControl/>
        <w:numPr>
          <w:ilvl w:val="0"/>
          <w:numId w:val="0"/>
        </w:numPr>
        <w:suppressLineNumbers w:val="0"/>
        <w:spacing w:before="0" w:beforeAutospacing="1" w:after="0" w:afterAutospacing="1"/>
        <w:jc w:val="both"/>
      </w:pPr>
      <w:r>
        <w:drawing>
          <wp:inline distT="0" distB="0" distL="114300" distR="114300">
            <wp:extent cx="5271770" cy="1242060"/>
            <wp:effectExtent l="0" t="0" r="5080" b="152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1770" cy="1242060"/>
                    </a:xfrm>
                    <a:prstGeom prst="rect">
                      <a:avLst/>
                    </a:prstGeom>
                    <a:noFill/>
                    <a:ln>
                      <a:noFill/>
                    </a:ln>
                  </pic:spPr>
                </pic:pic>
              </a:graphicData>
            </a:graphic>
          </wp:inline>
        </w:drawing>
      </w:r>
    </w:p>
    <w:p>
      <w:pPr>
        <w:keepNext w:val="0"/>
        <w:keepLines w:val="0"/>
        <w:widowControl/>
        <w:numPr>
          <w:ilvl w:val="0"/>
          <w:numId w:val="2"/>
        </w:numPr>
        <w:suppressLineNumbers w:val="0"/>
        <w:spacing w:before="0" w:beforeAutospacing="1" w:after="0" w:afterAutospacing="1"/>
        <w:rPr>
          <w:rFonts w:hint="default" w:ascii="Noto Sans SC" w:hAnsi="Noto Sans SC" w:eastAsia="Noto Sans SC" w:cs="Noto Sans SC"/>
          <w:i w:val="0"/>
          <w:iCs w:val="0"/>
          <w:caps w:val="0"/>
          <w:color w:val="24292F"/>
          <w:spacing w:val="0"/>
          <w:sz w:val="21"/>
          <w:szCs w:val="21"/>
          <w:lang w:val="en-US" w:eastAsia="zh-CN"/>
        </w:rPr>
      </w:pPr>
      <w:r>
        <w:rPr>
          <w:rFonts w:hint="eastAsia" w:ascii="Noto Sans SC" w:hAnsi="Noto Sans SC" w:eastAsia="Noto Sans SC" w:cs="Noto Sans SC"/>
          <w:i w:val="0"/>
          <w:iCs w:val="0"/>
          <w:caps w:val="0"/>
          <w:color w:val="24292F"/>
          <w:spacing w:val="0"/>
          <w:sz w:val="21"/>
          <w:szCs w:val="21"/>
          <w:lang w:val="en-US" w:eastAsia="zh-CN"/>
        </w:rPr>
        <w:t>消费量计算：在获得样本各种化合物定量结果后，我们会通过一系列消费量计算公式，计算出消费量报表，下面将详细的解释消费量报表中的各个数据的计算过程：</w:t>
      </w:r>
    </w:p>
    <w:p>
      <w:pPr>
        <w:pStyle w:val="6"/>
        <w:bidi w:val="0"/>
        <w:jc w:val="center"/>
        <w:rPr>
          <w:rFonts w:hint="default"/>
          <w:lang w:val="en-US" w:eastAsia="zh-CN"/>
        </w:rPr>
      </w:pPr>
      <w:r>
        <w:rPr>
          <w:rFonts w:hint="eastAsia"/>
          <w:lang w:val="en-US" w:eastAsia="zh-CN"/>
        </w:rPr>
        <w:t>消费量计算报表表头</w:t>
      </w:r>
    </w:p>
    <w:p>
      <w:pPr>
        <w:keepNext w:val="0"/>
        <w:keepLines w:val="0"/>
        <w:widowControl/>
        <w:numPr>
          <w:ilvl w:val="0"/>
          <w:numId w:val="0"/>
        </w:numPr>
        <w:suppressLineNumbers w:val="0"/>
        <w:spacing w:before="0" w:beforeAutospacing="1" w:after="0" w:afterAutospacing="1"/>
      </w:pPr>
      <w:r>
        <w:drawing>
          <wp:inline distT="0" distB="0" distL="114300" distR="114300">
            <wp:extent cx="5272405" cy="269240"/>
            <wp:effectExtent l="0" t="0" r="4445" b="165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5"/>
                    <a:stretch>
                      <a:fillRect/>
                    </a:stretch>
                  </pic:blipFill>
                  <pic:spPr>
                    <a:xfrm>
                      <a:off x="0" y="0"/>
                      <a:ext cx="5272405" cy="269240"/>
                    </a:xfrm>
                    <a:prstGeom prst="rect">
                      <a:avLst/>
                    </a:prstGeom>
                    <a:noFill/>
                    <a:ln>
                      <a:noFill/>
                    </a:ln>
                  </pic:spPr>
                </pic:pic>
              </a:graphicData>
            </a:graphic>
          </wp:inline>
        </w:drawing>
      </w:r>
    </w:p>
    <w:p>
      <w:pPr>
        <w:keepNext w:val="0"/>
        <w:keepLines w:val="0"/>
        <w:widowControl/>
        <w:numPr>
          <w:ilvl w:val="0"/>
          <w:numId w:val="0"/>
        </w:numPr>
        <w:suppressLineNumbers w:val="0"/>
        <w:spacing w:before="0" w:beforeAutospacing="1" w:after="0" w:afterAutospacing="1"/>
      </w:pPr>
      <w:r>
        <w:drawing>
          <wp:inline distT="0" distB="0" distL="114300" distR="114300">
            <wp:extent cx="5258435" cy="276860"/>
            <wp:effectExtent l="0" t="0" r="18415"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6"/>
                    <a:stretch>
                      <a:fillRect/>
                    </a:stretch>
                  </pic:blipFill>
                  <pic:spPr>
                    <a:xfrm>
                      <a:off x="0" y="0"/>
                      <a:ext cx="5258435" cy="276860"/>
                    </a:xfrm>
                    <a:prstGeom prst="rect">
                      <a:avLst/>
                    </a:prstGeom>
                    <a:noFill/>
                    <a:ln>
                      <a:noFill/>
                    </a:ln>
                  </pic:spPr>
                </pic:pic>
              </a:graphicData>
            </a:graphic>
          </wp:inline>
        </w:drawing>
      </w:r>
    </w:p>
    <w:p>
      <w:pPr>
        <w:keepNext w:val="0"/>
        <w:keepLines w:val="0"/>
        <w:widowControl/>
        <w:numPr>
          <w:ilvl w:val="0"/>
          <w:numId w:val="0"/>
        </w:numPr>
        <w:suppressLineNumbers w:val="0"/>
        <w:spacing w:before="0" w:beforeAutospacing="1" w:after="0" w:afterAutospacing="1"/>
      </w:pPr>
      <w:r>
        <w:drawing>
          <wp:inline distT="0" distB="0" distL="114300" distR="114300">
            <wp:extent cx="5269865" cy="260350"/>
            <wp:effectExtent l="0" t="0" r="6985"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7"/>
                    <a:stretch>
                      <a:fillRect/>
                    </a:stretch>
                  </pic:blipFill>
                  <pic:spPr>
                    <a:xfrm>
                      <a:off x="0" y="0"/>
                      <a:ext cx="5269865" cy="260350"/>
                    </a:xfrm>
                    <a:prstGeom prst="rect">
                      <a:avLst/>
                    </a:prstGeom>
                    <a:noFill/>
                    <a:ln>
                      <a:noFill/>
                    </a:ln>
                  </pic:spPr>
                </pic:pic>
              </a:graphicData>
            </a:graphic>
          </wp:inline>
        </w:drawing>
      </w:r>
    </w:p>
    <w:p>
      <w:pPr>
        <w:keepNext w:val="0"/>
        <w:keepLines w:val="0"/>
        <w:widowControl/>
        <w:numPr>
          <w:ilvl w:val="1"/>
          <w:numId w:val="3"/>
        </w:numPr>
        <w:suppressLineNumbers w:val="0"/>
        <w:spacing w:before="0" w:beforeAutospacing="1" w:after="0" w:afterAutospacing="1"/>
        <w:ind w:left="840" w:leftChars="0" w:hanging="420" w:firstLineChars="0"/>
        <w:jc w:val="both"/>
        <w:rPr>
          <w:rFonts w:hint="default" w:ascii="Noto Sans SC" w:hAnsi="Noto Sans SC" w:eastAsia="Noto Sans SC" w:cs="Noto Sans SC"/>
          <w:i w:val="0"/>
          <w:iCs w:val="0"/>
          <w:caps w:val="0"/>
          <w:color w:val="24292F"/>
          <w:spacing w:val="0"/>
          <w:sz w:val="21"/>
          <w:szCs w:val="21"/>
          <w:lang w:val="en-US" w:eastAsia="zh-CN"/>
        </w:rPr>
      </w:pPr>
      <w:r>
        <w:rPr>
          <w:rFonts w:hint="eastAsia" w:ascii="Noto Sans SC" w:hAnsi="Noto Sans SC" w:eastAsia="Noto Sans SC" w:cs="Noto Sans SC"/>
          <w:i w:val="0"/>
          <w:iCs w:val="0"/>
          <w:caps w:val="0"/>
          <w:color w:val="24292F"/>
          <w:spacing w:val="0"/>
          <w:sz w:val="21"/>
          <w:szCs w:val="21"/>
          <w:lang w:val="en-US" w:eastAsia="zh-CN"/>
        </w:rPr>
        <w:t>样品编号、污水厂名称、所在地（省）、所在地（市）、所在地（区/县）、采样时间、污水厂服务人口(万人)、生活污水占比、流量（万立方米/天）由大数据平台或送检人员填报所得</w:t>
      </w:r>
    </w:p>
    <w:p>
      <w:pPr>
        <w:keepNext w:val="0"/>
        <w:keepLines w:val="0"/>
        <w:widowControl/>
        <w:numPr>
          <w:ilvl w:val="1"/>
          <w:numId w:val="3"/>
        </w:numPr>
        <w:suppressLineNumbers w:val="0"/>
        <w:spacing w:before="0" w:beforeAutospacing="1" w:after="0" w:afterAutospacing="1"/>
        <w:ind w:left="840" w:leftChars="0" w:hanging="420" w:firstLineChars="0"/>
        <w:jc w:val="both"/>
        <w:rPr>
          <w:rFonts w:hint="default" w:ascii="Noto Sans SC" w:hAnsi="Noto Sans SC" w:eastAsia="Noto Sans SC" w:cs="Noto Sans SC"/>
          <w:i w:val="0"/>
          <w:iCs w:val="0"/>
          <w:caps w:val="0"/>
          <w:color w:val="24292F"/>
          <w:spacing w:val="0"/>
          <w:sz w:val="21"/>
          <w:szCs w:val="21"/>
          <w:lang w:val="en-US" w:eastAsia="zh-CN"/>
        </w:rPr>
      </w:pPr>
      <w:r>
        <w:rPr>
          <w:rFonts w:hint="eastAsia" w:ascii="Noto Sans SC" w:hAnsi="Noto Sans SC" w:eastAsia="Noto Sans SC" w:cs="Noto Sans SC"/>
          <w:i w:val="0"/>
          <w:iCs w:val="0"/>
          <w:caps w:val="0"/>
          <w:color w:val="24292F"/>
          <w:spacing w:val="0"/>
          <w:sz w:val="21"/>
          <w:szCs w:val="21"/>
          <w:lang w:val="en-US" w:eastAsia="zh-CN"/>
        </w:rPr>
        <w:t>人均人均日吸烟（支）：由大数据平台统计</w:t>
      </w:r>
    </w:p>
    <w:p>
      <w:pPr>
        <w:keepNext w:val="0"/>
        <w:keepLines w:val="0"/>
        <w:widowControl/>
        <w:numPr>
          <w:ilvl w:val="1"/>
          <w:numId w:val="3"/>
        </w:numPr>
        <w:suppressLineNumbers w:val="0"/>
        <w:spacing w:before="0" w:beforeAutospacing="1" w:after="0" w:afterAutospacing="1"/>
        <w:ind w:left="840" w:leftChars="0" w:hanging="420" w:firstLineChars="0"/>
        <w:jc w:val="both"/>
        <w:rPr>
          <w:rFonts w:hint="default" w:ascii="Noto Sans SC" w:hAnsi="Noto Sans SC" w:eastAsia="Noto Sans SC" w:cs="Noto Sans SC"/>
          <w:i w:val="0"/>
          <w:iCs w:val="0"/>
          <w:caps w:val="0"/>
          <w:color w:val="24292F"/>
          <w:spacing w:val="0"/>
          <w:sz w:val="21"/>
          <w:szCs w:val="21"/>
          <w:lang w:val="en-US" w:eastAsia="zh-CN"/>
        </w:rPr>
      </w:pPr>
      <w:r>
        <w:rPr>
          <w:rFonts w:hint="default" w:ascii="Noto Sans SC" w:hAnsi="Noto Sans SC" w:eastAsia="Noto Sans SC" w:cs="Noto Sans SC"/>
          <w:i w:val="0"/>
          <w:iCs w:val="0"/>
          <w:caps w:val="0"/>
          <w:color w:val="24292F"/>
          <w:spacing w:val="0"/>
          <w:sz w:val="21"/>
          <w:szCs w:val="21"/>
          <w:lang w:val="en-US" w:eastAsia="zh-CN"/>
        </w:rPr>
        <w:t>可替宁排泄量（mg/千人天）</w:t>
      </w:r>
      <w:r>
        <w:rPr>
          <w:rFonts w:hint="eastAsia" w:ascii="Noto Sans SC" w:hAnsi="Noto Sans SC" w:eastAsia="Noto Sans SC" w:cs="Noto Sans SC"/>
          <w:i w:val="0"/>
          <w:iCs w:val="0"/>
          <w:caps w:val="0"/>
          <w:color w:val="24292F"/>
          <w:spacing w:val="0"/>
          <w:sz w:val="21"/>
          <w:szCs w:val="21"/>
          <w:lang w:val="en-US" w:eastAsia="zh-CN"/>
        </w:rPr>
        <w:t>：人均日吸烟（支）</w:t>
      </w:r>
      <w:r>
        <w:rPr>
          <w:rFonts w:hint="default" w:ascii="Noto Sans SC" w:hAnsi="Noto Sans SC" w:eastAsia="Noto Sans SC" w:cs="Noto Sans SC"/>
          <w:i w:val="0"/>
          <w:iCs w:val="0"/>
          <w:caps w:val="0"/>
          <w:color w:val="24292F"/>
          <w:spacing w:val="0"/>
          <w:sz w:val="21"/>
          <w:szCs w:val="21"/>
          <w:lang w:val="en-US" w:eastAsia="zh-CN"/>
        </w:rPr>
        <w:t>×</w:t>
      </w:r>
      <w:r>
        <w:rPr>
          <w:rFonts w:hint="eastAsia" w:ascii="Noto Sans SC" w:hAnsi="Noto Sans SC" w:eastAsia="Noto Sans SC" w:cs="Noto Sans SC"/>
          <w:i w:val="0"/>
          <w:iCs w:val="0"/>
          <w:caps w:val="0"/>
          <w:color w:val="24292F"/>
          <w:spacing w:val="0"/>
          <w:sz w:val="21"/>
          <w:szCs w:val="21"/>
          <w:lang w:val="en-US" w:eastAsia="zh-CN"/>
        </w:rPr>
        <w:t xml:space="preserve"> 0.14 </w:t>
      </w:r>
      <w:r>
        <w:rPr>
          <w:rFonts w:hint="default" w:ascii="Noto Sans SC" w:hAnsi="Noto Sans SC" w:eastAsia="Noto Sans SC" w:cs="Noto Sans SC"/>
          <w:i w:val="0"/>
          <w:iCs w:val="0"/>
          <w:caps w:val="0"/>
          <w:color w:val="24292F"/>
          <w:spacing w:val="0"/>
          <w:sz w:val="21"/>
          <w:szCs w:val="21"/>
          <w:lang w:val="en-US" w:eastAsia="zh-CN"/>
        </w:rPr>
        <w:t>×</w:t>
      </w:r>
      <w:r>
        <w:rPr>
          <w:rFonts w:hint="eastAsia" w:ascii="Noto Sans SC" w:hAnsi="Noto Sans SC" w:eastAsia="Noto Sans SC" w:cs="Noto Sans SC"/>
          <w:i w:val="0"/>
          <w:iCs w:val="0"/>
          <w:caps w:val="0"/>
          <w:color w:val="24292F"/>
          <w:spacing w:val="0"/>
          <w:sz w:val="21"/>
          <w:szCs w:val="21"/>
          <w:lang w:val="en-US" w:eastAsia="zh-CN"/>
        </w:rPr>
        <w:t xml:space="preserve"> 1000</w:t>
      </w:r>
    </w:p>
    <w:p>
      <w:pPr>
        <w:keepNext w:val="0"/>
        <w:keepLines w:val="0"/>
        <w:widowControl/>
        <w:numPr>
          <w:ilvl w:val="1"/>
          <w:numId w:val="3"/>
        </w:numPr>
        <w:suppressLineNumbers w:val="0"/>
        <w:spacing w:before="0" w:beforeAutospacing="1" w:after="0" w:afterAutospacing="1"/>
        <w:ind w:left="840" w:leftChars="0" w:hanging="420" w:firstLineChars="0"/>
        <w:jc w:val="both"/>
        <w:rPr>
          <w:rFonts w:hint="default" w:ascii="Noto Sans SC" w:hAnsi="Noto Sans SC" w:eastAsia="Noto Sans SC" w:cs="Noto Sans SC"/>
          <w:i w:val="0"/>
          <w:iCs w:val="0"/>
          <w:caps w:val="0"/>
          <w:color w:val="24292F"/>
          <w:spacing w:val="0"/>
          <w:sz w:val="21"/>
          <w:szCs w:val="21"/>
          <w:lang w:val="en-US" w:eastAsia="zh-CN"/>
        </w:rPr>
      </w:pPr>
      <w:r>
        <w:rPr>
          <w:rFonts w:hint="eastAsia" w:ascii="Noto Sans SC" w:hAnsi="Noto Sans SC" w:eastAsia="Noto Sans SC" w:cs="Noto Sans SC"/>
          <w:i w:val="0"/>
          <w:iCs w:val="0"/>
          <w:caps w:val="0"/>
          <w:color w:val="24292F"/>
          <w:spacing w:val="0"/>
          <w:sz w:val="21"/>
          <w:szCs w:val="21"/>
          <w:lang w:val="en-US" w:eastAsia="zh-CN"/>
        </w:rPr>
        <w:t>测算人口：可替宁（ng/L）</w:t>
      </w:r>
      <w:r>
        <w:rPr>
          <w:rFonts w:hint="default" w:ascii="Noto Sans SC" w:hAnsi="Noto Sans SC" w:eastAsia="Noto Sans SC" w:cs="Noto Sans SC"/>
          <w:i w:val="0"/>
          <w:iCs w:val="0"/>
          <w:caps w:val="0"/>
          <w:color w:val="24292F"/>
          <w:spacing w:val="0"/>
          <w:sz w:val="21"/>
          <w:szCs w:val="21"/>
          <w:lang w:val="en-US" w:eastAsia="zh-CN"/>
        </w:rPr>
        <w:t>×</w:t>
      </w:r>
      <w:r>
        <w:rPr>
          <w:rFonts w:hint="eastAsia" w:ascii="Noto Sans SC" w:hAnsi="Noto Sans SC" w:eastAsia="Noto Sans SC" w:cs="Noto Sans SC"/>
          <w:i w:val="0"/>
          <w:iCs w:val="0"/>
          <w:caps w:val="0"/>
          <w:color w:val="24292F"/>
          <w:spacing w:val="0"/>
          <w:sz w:val="21"/>
          <w:szCs w:val="21"/>
          <w:lang w:val="en-US" w:eastAsia="zh-CN"/>
        </w:rPr>
        <w:t xml:space="preserve"> 流量（万立方米/天）</w:t>
      </w:r>
      <w:r>
        <w:rPr>
          <w:rFonts w:hint="default" w:ascii="Noto Sans SC" w:hAnsi="Noto Sans SC" w:eastAsia="Noto Sans SC" w:cs="Noto Sans SC"/>
          <w:i w:val="0"/>
          <w:iCs w:val="0"/>
          <w:caps w:val="0"/>
          <w:color w:val="24292F"/>
          <w:spacing w:val="0"/>
          <w:sz w:val="21"/>
          <w:szCs w:val="21"/>
          <w:lang w:val="en-US" w:eastAsia="zh-CN"/>
        </w:rPr>
        <w:t>×</w:t>
      </w:r>
      <w:r>
        <w:rPr>
          <w:rFonts w:hint="eastAsia" w:ascii="Noto Sans SC" w:hAnsi="Noto Sans SC" w:eastAsia="Noto Sans SC" w:cs="Noto Sans SC"/>
          <w:i w:val="0"/>
          <w:iCs w:val="0"/>
          <w:caps w:val="0"/>
          <w:color w:val="24292F"/>
          <w:spacing w:val="0"/>
          <w:sz w:val="21"/>
          <w:szCs w:val="21"/>
          <w:lang w:val="en-US" w:eastAsia="zh-CN"/>
        </w:rPr>
        <w:t xml:space="preserve"> 10 </w:t>
      </w:r>
      <w:r>
        <w:rPr>
          <w:rFonts w:hint="default" w:ascii="Noto Sans SC" w:hAnsi="Noto Sans SC" w:eastAsia="Noto Sans SC" w:cs="Noto Sans SC"/>
          <w:i w:val="0"/>
          <w:iCs w:val="0"/>
          <w:caps w:val="0"/>
          <w:color w:val="24292F"/>
          <w:spacing w:val="0"/>
          <w:sz w:val="21"/>
          <w:szCs w:val="21"/>
          <w:lang w:val="en-US" w:eastAsia="zh-CN"/>
        </w:rPr>
        <w:t>×</w:t>
      </w:r>
      <w:r>
        <w:rPr>
          <w:rFonts w:hint="eastAsia" w:ascii="Noto Sans SC" w:hAnsi="Noto Sans SC" w:eastAsia="Noto Sans SC" w:cs="Noto Sans SC"/>
          <w:i w:val="0"/>
          <w:iCs w:val="0"/>
          <w:caps w:val="0"/>
          <w:color w:val="24292F"/>
          <w:spacing w:val="0"/>
          <w:sz w:val="21"/>
          <w:szCs w:val="21"/>
          <w:lang w:val="en-US" w:eastAsia="zh-CN"/>
        </w:rPr>
        <w:t xml:space="preserve"> 生活污水占比 </w:t>
      </w:r>
      <w:r>
        <w:rPr>
          <w:rFonts w:hint="default" w:ascii="Arial" w:hAnsi="Arial" w:eastAsia="Noto Sans SC" w:cs="Arial"/>
          <w:i w:val="0"/>
          <w:iCs w:val="0"/>
          <w:caps w:val="0"/>
          <w:color w:val="24292F"/>
          <w:spacing w:val="0"/>
          <w:sz w:val="21"/>
          <w:szCs w:val="21"/>
          <w:lang w:val="en-US" w:eastAsia="zh-CN"/>
        </w:rPr>
        <w:t>÷</w:t>
      </w:r>
      <w:r>
        <w:rPr>
          <w:rFonts w:hint="eastAsia" w:ascii="Noto Sans SC" w:hAnsi="Noto Sans SC" w:eastAsia="Noto Sans SC" w:cs="Noto Sans SC"/>
          <w:i w:val="0"/>
          <w:iCs w:val="0"/>
          <w:caps w:val="0"/>
          <w:color w:val="24292F"/>
          <w:spacing w:val="0"/>
          <w:sz w:val="21"/>
          <w:szCs w:val="21"/>
          <w:lang w:val="en-US" w:eastAsia="zh-CN"/>
        </w:rPr>
        <w:t xml:space="preserve"> 可替宁排泄量（mg/千人天）</w:t>
      </w:r>
    </w:p>
    <w:p>
      <w:pPr>
        <w:keepNext w:val="0"/>
        <w:keepLines w:val="0"/>
        <w:widowControl/>
        <w:numPr>
          <w:ilvl w:val="1"/>
          <w:numId w:val="3"/>
        </w:numPr>
        <w:suppressLineNumbers w:val="0"/>
        <w:spacing w:before="0" w:beforeAutospacing="1" w:after="0" w:afterAutospacing="1"/>
        <w:ind w:left="840" w:leftChars="0" w:hanging="420" w:firstLineChars="0"/>
        <w:jc w:val="both"/>
        <w:rPr>
          <w:rFonts w:hint="eastAsia" w:ascii="Noto Sans SC" w:hAnsi="Noto Sans SC" w:eastAsia="Noto Sans SC" w:cs="Noto Sans SC"/>
          <w:i w:val="0"/>
          <w:iCs w:val="0"/>
          <w:caps w:val="0"/>
          <w:color w:val="24292F"/>
          <w:spacing w:val="0"/>
          <w:sz w:val="21"/>
          <w:szCs w:val="21"/>
          <w:lang w:val="en-US" w:eastAsia="zh-CN"/>
        </w:rPr>
      </w:pPr>
      <w:r>
        <w:rPr>
          <w:rFonts w:hint="default" w:ascii="Noto Sans SC" w:hAnsi="Noto Sans SC" w:eastAsia="Noto Sans SC" w:cs="Noto Sans SC"/>
          <w:i w:val="0"/>
          <w:iCs w:val="0"/>
          <w:caps w:val="0"/>
          <w:color w:val="24292F"/>
          <w:spacing w:val="0"/>
          <w:sz w:val="21"/>
          <w:szCs w:val="21"/>
          <w:lang w:val="en-US" w:eastAsia="zh-CN"/>
        </w:rPr>
        <w:t>可替宁（ng/L）</w:t>
      </w:r>
      <w:r>
        <w:rPr>
          <w:rFonts w:hint="eastAsia" w:ascii="Noto Sans SC" w:hAnsi="Noto Sans SC" w:eastAsia="Noto Sans SC" w:cs="Noto Sans SC"/>
          <w:i w:val="0"/>
          <w:iCs w:val="0"/>
          <w:caps w:val="0"/>
          <w:color w:val="24292F"/>
          <w:spacing w:val="0"/>
          <w:sz w:val="21"/>
          <w:szCs w:val="21"/>
          <w:lang w:val="en-US" w:eastAsia="zh-CN"/>
        </w:rPr>
        <w:t>、可待因（ng/L）、MDA（ng/L）、MDMA（ng/L）、可卡因（ng/L）、苯甲酰爱康宁（ng/L）、吗啡（ng/L）、O6-单乙酰吗啡（ng/L）、甲基苯丙胺（ng/L）、苯丙胺（ng/L）、氯胺酮（ng/L）、去甲氯胺酮（ng/L）、四氢大麻酸（ng/L）浓度均从仪器导出实验数据中抓取保存</w:t>
      </w:r>
    </w:p>
    <w:p>
      <w:pPr>
        <w:pStyle w:val="6"/>
        <w:bidi w:val="0"/>
        <w:jc w:val="center"/>
        <w:rPr>
          <w:rFonts w:hint="default"/>
          <w:lang w:val="en-US" w:eastAsia="zh-CN"/>
        </w:rPr>
      </w:pPr>
      <w:r>
        <w:rPr>
          <w:rFonts w:hint="eastAsia"/>
          <w:lang w:val="en-US" w:eastAsia="zh-CN"/>
        </w:rPr>
        <w:t>化合物对应仪器数据中Component Name名称对照表格</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shd w:val="clear" w:color="auto" w:fill="A4A4A4" w:themeFill="background1" w:themeFillShade="A5"/>
          </w:tcPr>
          <w:p>
            <w:pPr>
              <w:keepNext w:val="0"/>
              <w:keepLines w:val="0"/>
              <w:widowControl/>
              <w:numPr>
                <w:ilvl w:val="0"/>
                <w:numId w:val="0"/>
              </w:numPr>
              <w:suppressLineNumbers w:val="0"/>
              <w:spacing w:before="0" w:beforeAutospacing="1" w:after="0" w:afterAutospacing="1"/>
              <w:jc w:val="center"/>
              <w:rPr>
                <w:rFonts w:hint="default" w:ascii="Noto Sans SC" w:hAnsi="Noto Sans SC" w:eastAsia="Noto Sans SC" w:cs="Noto Sans SC"/>
                <w:i w:val="0"/>
                <w:iCs w:val="0"/>
                <w:caps w:val="0"/>
                <w:color w:val="24292F"/>
                <w:spacing w:val="0"/>
                <w:sz w:val="21"/>
                <w:szCs w:val="21"/>
                <w:vertAlign w:val="baseline"/>
                <w:lang w:val="en-US" w:eastAsia="zh-CN"/>
              </w:rPr>
            </w:pPr>
            <w:r>
              <w:rPr>
                <w:rFonts w:hint="default" w:ascii="Noto Sans SC" w:hAnsi="Noto Sans SC" w:eastAsia="Noto Sans SC" w:cs="Noto Sans SC"/>
                <w:i w:val="0"/>
                <w:iCs w:val="0"/>
                <w:caps w:val="0"/>
                <w:color w:val="24292F"/>
                <w:spacing w:val="0"/>
                <w:sz w:val="21"/>
                <w:szCs w:val="21"/>
                <w:lang w:val="en-US" w:eastAsia="zh-CN"/>
              </w:rPr>
              <w:t>可替宁</w:t>
            </w:r>
          </w:p>
        </w:tc>
        <w:tc>
          <w:tcPr>
            <w:tcW w:w="2841" w:type="dxa"/>
            <w:shd w:val="clear" w:color="auto" w:fill="A4A4A4" w:themeFill="background1" w:themeFillShade="A5"/>
          </w:tcPr>
          <w:p>
            <w:pPr>
              <w:keepNext w:val="0"/>
              <w:keepLines w:val="0"/>
              <w:widowControl/>
              <w:numPr>
                <w:ilvl w:val="0"/>
                <w:numId w:val="0"/>
              </w:numPr>
              <w:suppressLineNumbers w:val="0"/>
              <w:spacing w:before="0" w:beforeAutospacing="1" w:after="0" w:afterAutospacing="1"/>
              <w:jc w:val="center"/>
              <w:rPr>
                <w:rFonts w:hint="default" w:ascii="Noto Sans SC" w:hAnsi="Noto Sans SC" w:eastAsia="Noto Sans SC" w:cs="Noto Sans SC"/>
                <w:i w:val="0"/>
                <w:iCs w:val="0"/>
                <w:caps w:val="0"/>
                <w:color w:val="24292F"/>
                <w:spacing w:val="0"/>
                <w:sz w:val="21"/>
                <w:szCs w:val="21"/>
                <w:vertAlign w:val="baseline"/>
                <w:lang w:val="en-US" w:eastAsia="zh-CN"/>
              </w:rPr>
            </w:pPr>
            <w:r>
              <w:rPr>
                <w:rFonts w:hint="eastAsia" w:ascii="Noto Sans SC" w:hAnsi="Noto Sans SC" w:eastAsia="Noto Sans SC" w:cs="Noto Sans SC"/>
                <w:i w:val="0"/>
                <w:iCs w:val="0"/>
                <w:caps w:val="0"/>
                <w:color w:val="24292F"/>
                <w:spacing w:val="0"/>
                <w:sz w:val="21"/>
                <w:szCs w:val="21"/>
                <w:lang w:val="en-US" w:eastAsia="zh-CN"/>
              </w:rPr>
              <w:t>可待因</w:t>
            </w:r>
          </w:p>
        </w:tc>
        <w:tc>
          <w:tcPr>
            <w:tcW w:w="2841" w:type="dxa"/>
            <w:shd w:val="clear" w:color="auto" w:fill="A4A4A4" w:themeFill="background1" w:themeFillShade="A5"/>
          </w:tcPr>
          <w:p>
            <w:pPr>
              <w:keepNext w:val="0"/>
              <w:keepLines w:val="0"/>
              <w:widowControl/>
              <w:numPr>
                <w:ilvl w:val="0"/>
                <w:numId w:val="0"/>
              </w:numPr>
              <w:suppressLineNumbers w:val="0"/>
              <w:spacing w:before="0" w:beforeAutospacing="1" w:after="0" w:afterAutospacing="1"/>
              <w:jc w:val="center"/>
              <w:rPr>
                <w:rFonts w:hint="default" w:ascii="Noto Sans SC" w:hAnsi="Noto Sans SC" w:eastAsia="Noto Sans SC" w:cs="Noto Sans SC"/>
                <w:i w:val="0"/>
                <w:iCs w:val="0"/>
                <w:caps w:val="0"/>
                <w:color w:val="24292F"/>
                <w:spacing w:val="0"/>
                <w:sz w:val="21"/>
                <w:szCs w:val="21"/>
                <w:vertAlign w:val="baseline"/>
                <w:lang w:val="en-US" w:eastAsia="zh-CN"/>
              </w:rPr>
            </w:pPr>
            <w:r>
              <w:rPr>
                <w:rFonts w:hint="default" w:ascii="Noto Sans SC" w:hAnsi="Noto Sans SC" w:eastAsia="Noto Sans SC" w:cs="Noto Sans SC"/>
                <w:i w:val="0"/>
                <w:iCs w:val="0"/>
                <w:caps w:val="0"/>
                <w:color w:val="24292F"/>
                <w:spacing w:val="0"/>
                <w:sz w:val="21"/>
                <w:szCs w:val="21"/>
                <w:vertAlign w:val="baseline"/>
                <w:lang w:val="en-US" w:eastAsia="zh-CN"/>
              </w:rPr>
              <w:t>mda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keepNext w:val="0"/>
              <w:keepLines w:val="0"/>
              <w:widowControl/>
              <w:numPr>
                <w:ilvl w:val="0"/>
                <w:numId w:val="0"/>
              </w:numPr>
              <w:suppressLineNumbers w:val="0"/>
              <w:spacing w:before="0" w:beforeAutospacing="1" w:after="0" w:afterAutospacing="1"/>
              <w:jc w:val="center"/>
              <w:rPr>
                <w:rFonts w:hint="default" w:ascii="Noto Sans SC" w:hAnsi="Noto Sans SC" w:eastAsia="Noto Sans SC" w:cs="Noto Sans SC"/>
                <w:i w:val="0"/>
                <w:iCs w:val="0"/>
                <w:caps w:val="0"/>
                <w:color w:val="24292F"/>
                <w:spacing w:val="0"/>
                <w:sz w:val="21"/>
                <w:szCs w:val="21"/>
                <w:vertAlign w:val="baseline"/>
                <w:lang w:val="en-US" w:eastAsia="zh-CN"/>
              </w:rPr>
            </w:pPr>
            <w:r>
              <w:rPr>
                <w:rFonts w:hint="default" w:ascii="Noto Sans SC" w:hAnsi="Noto Sans SC" w:eastAsia="Noto Sans SC" w:cs="Noto Sans SC"/>
                <w:i w:val="0"/>
                <w:iCs w:val="0"/>
                <w:caps w:val="0"/>
                <w:color w:val="24292F"/>
                <w:spacing w:val="0"/>
                <w:sz w:val="21"/>
                <w:szCs w:val="21"/>
                <w:vertAlign w:val="baseline"/>
                <w:lang w:val="en-US" w:eastAsia="zh-CN"/>
              </w:rPr>
              <w:t>cotinine</w:t>
            </w:r>
          </w:p>
        </w:tc>
        <w:tc>
          <w:tcPr>
            <w:tcW w:w="2841" w:type="dxa"/>
          </w:tcPr>
          <w:p>
            <w:pPr>
              <w:keepNext w:val="0"/>
              <w:keepLines w:val="0"/>
              <w:widowControl/>
              <w:numPr>
                <w:ilvl w:val="0"/>
                <w:numId w:val="0"/>
              </w:numPr>
              <w:suppressLineNumbers w:val="0"/>
              <w:spacing w:before="0" w:beforeAutospacing="1" w:after="0" w:afterAutospacing="1"/>
              <w:jc w:val="center"/>
              <w:rPr>
                <w:rFonts w:hint="default" w:ascii="Noto Sans SC" w:hAnsi="Noto Sans SC" w:eastAsia="Noto Sans SC" w:cs="Noto Sans SC"/>
                <w:i w:val="0"/>
                <w:iCs w:val="0"/>
                <w:caps w:val="0"/>
                <w:color w:val="24292F"/>
                <w:spacing w:val="0"/>
                <w:sz w:val="21"/>
                <w:szCs w:val="21"/>
                <w:vertAlign w:val="baseline"/>
                <w:lang w:val="en-US" w:eastAsia="zh-CN"/>
              </w:rPr>
            </w:pPr>
            <w:r>
              <w:rPr>
                <w:rFonts w:hint="default" w:ascii="Noto Sans SC" w:hAnsi="Noto Sans SC" w:eastAsia="Noto Sans SC" w:cs="Noto Sans SC"/>
                <w:i w:val="0"/>
                <w:iCs w:val="0"/>
                <w:caps w:val="0"/>
                <w:color w:val="24292F"/>
                <w:spacing w:val="0"/>
                <w:sz w:val="21"/>
                <w:szCs w:val="21"/>
                <w:vertAlign w:val="baseline"/>
                <w:lang w:val="en-US" w:eastAsia="zh-CN"/>
              </w:rPr>
              <w:t>codeine</w:t>
            </w:r>
          </w:p>
        </w:tc>
        <w:tc>
          <w:tcPr>
            <w:tcW w:w="2841" w:type="dxa"/>
          </w:tcPr>
          <w:p>
            <w:pPr>
              <w:keepNext w:val="0"/>
              <w:keepLines w:val="0"/>
              <w:widowControl/>
              <w:numPr>
                <w:ilvl w:val="0"/>
                <w:numId w:val="0"/>
              </w:numPr>
              <w:suppressLineNumbers w:val="0"/>
              <w:spacing w:before="0" w:beforeAutospacing="1" w:after="0" w:afterAutospacing="1"/>
              <w:jc w:val="center"/>
              <w:rPr>
                <w:rFonts w:hint="default" w:ascii="Noto Sans SC" w:hAnsi="Noto Sans SC" w:eastAsia="Noto Sans SC" w:cs="Noto Sans SC"/>
                <w:i w:val="0"/>
                <w:iCs w:val="0"/>
                <w:caps w:val="0"/>
                <w:color w:val="24292F"/>
                <w:spacing w:val="0"/>
                <w:sz w:val="21"/>
                <w:szCs w:val="21"/>
                <w:vertAlign w:val="baseline"/>
                <w:lang w:val="en-US" w:eastAsia="zh-CN"/>
              </w:rPr>
            </w:pPr>
            <w:r>
              <w:rPr>
                <w:rFonts w:hint="default" w:ascii="Noto Sans SC" w:hAnsi="Noto Sans SC" w:eastAsia="Noto Sans SC" w:cs="Noto Sans SC"/>
                <w:i w:val="0"/>
                <w:iCs w:val="0"/>
                <w:caps w:val="0"/>
                <w:color w:val="24292F"/>
                <w:spacing w:val="0"/>
                <w:sz w:val="21"/>
                <w:szCs w:val="21"/>
                <w:vertAlign w:val="baseline"/>
                <w:lang w:val="en-US" w:eastAsia="zh-CN"/>
              </w:rPr>
              <w:t>mda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shd w:val="clear" w:color="auto" w:fill="A4A4A4" w:themeFill="background1" w:themeFillShade="A5"/>
          </w:tcPr>
          <w:p>
            <w:pPr>
              <w:keepNext w:val="0"/>
              <w:keepLines w:val="0"/>
              <w:widowControl/>
              <w:numPr>
                <w:ilvl w:val="0"/>
                <w:numId w:val="0"/>
              </w:numPr>
              <w:suppressLineNumbers w:val="0"/>
              <w:spacing w:before="0" w:beforeAutospacing="1" w:after="0" w:afterAutospacing="1"/>
              <w:jc w:val="center"/>
              <w:rPr>
                <w:rFonts w:hint="default" w:ascii="Noto Sans SC" w:hAnsi="Noto Sans SC" w:eastAsia="Noto Sans SC" w:cs="Noto Sans SC"/>
                <w:i w:val="0"/>
                <w:iCs w:val="0"/>
                <w:caps w:val="0"/>
                <w:color w:val="24292F"/>
                <w:spacing w:val="0"/>
                <w:sz w:val="21"/>
                <w:szCs w:val="21"/>
                <w:lang w:val="en-US" w:eastAsia="zh-CN"/>
              </w:rPr>
            </w:pPr>
            <w:r>
              <w:rPr>
                <w:rFonts w:hint="default" w:ascii="Noto Sans SC" w:hAnsi="Noto Sans SC" w:eastAsia="Noto Sans SC" w:cs="Noto Sans SC"/>
                <w:i w:val="0"/>
                <w:iCs w:val="0"/>
                <w:caps w:val="0"/>
                <w:color w:val="24292F"/>
                <w:spacing w:val="0"/>
                <w:sz w:val="21"/>
                <w:szCs w:val="21"/>
                <w:lang w:val="en-US" w:eastAsia="zh-CN"/>
              </w:rPr>
              <w:t>mdma</w:t>
            </w:r>
          </w:p>
        </w:tc>
        <w:tc>
          <w:tcPr>
            <w:tcW w:w="2841" w:type="dxa"/>
            <w:shd w:val="clear" w:color="auto" w:fill="A4A4A4" w:themeFill="background1" w:themeFillShade="A5"/>
          </w:tcPr>
          <w:p>
            <w:pPr>
              <w:keepNext w:val="0"/>
              <w:keepLines w:val="0"/>
              <w:widowControl/>
              <w:numPr>
                <w:ilvl w:val="0"/>
                <w:numId w:val="0"/>
              </w:numPr>
              <w:suppressLineNumbers w:val="0"/>
              <w:spacing w:before="0" w:beforeAutospacing="1" w:after="0" w:afterAutospacing="1"/>
              <w:jc w:val="center"/>
              <w:rPr>
                <w:rFonts w:hint="default" w:ascii="Noto Sans SC" w:hAnsi="Noto Sans SC" w:eastAsia="Noto Sans SC" w:cs="Noto Sans SC"/>
                <w:i w:val="0"/>
                <w:iCs w:val="0"/>
                <w:caps w:val="0"/>
                <w:color w:val="24292F"/>
                <w:spacing w:val="0"/>
                <w:sz w:val="21"/>
                <w:szCs w:val="21"/>
                <w:lang w:val="en-US" w:eastAsia="zh-CN"/>
              </w:rPr>
            </w:pPr>
            <w:r>
              <w:rPr>
                <w:rFonts w:hint="default" w:ascii="Noto Sans SC" w:hAnsi="Noto Sans SC" w:eastAsia="Noto Sans SC" w:cs="Noto Sans SC"/>
                <w:i w:val="0"/>
                <w:iCs w:val="0"/>
                <w:caps w:val="0"/>
                <w:color w:val="24292F"/>
                <w:spacing w:val="0"/>
                <w:sz w:val="21"/>
                <w:szCs w:val="21"/>
                <w:lang w:val="en-US" w:eastAsia="zh-CN"/>
              </w:rPr>
              <w:t>可卡因</w:t>
            </w:r>
          </w:p>
        </w:tc>
        <w:tc>
          <w:tcPr>
            <w:tcW w:w="2841" w:type="dxa"/>
            <w:shd w:val="clear" w:color="auto" w:fill="A4A4A4" w:themeFill="background1" w:themeFillShade="A5"/>
          </w:tcPr>
          <w:p>
            <w:pPr>
              <w:keepNext w:val="0"/>
              <w:keepLines w:val="0"/>
              <w:widowControl/>
              <w:numPr>
                <w:ilvl w:val="0"/>
                <w:numId w:val="0"/>
              </w:numPr>
              <w:suppressLineNumbers w:val="0"/>
              <w:spacing w:before="0" w:beforeAutospacing="1" w:after="0" w:afterAutospacing="1"/>
              <w:jc w:val="center"/>
              <w:rPr>
                <w:rFonts w:hint="default" w:ascii="Noto Sans SC" w:hAnsi="Noto Sans SC" w:eastAsia="Noto Sans SC" w:cs="Noto Sans SC"/>
                <w:i w:val="0"/>
                <w:iCs w:val="0"/>
                <w:caps w:val="0"/>
                <w:color w:val="24292F"/>
                <w:spacing w:val="0"/>
                <w:sz w:val="21"/>
                <w:szCs w:val="21"/>
                <w:lang w:val="en-US" w:eastAsia="zh-CN"/>
              </w:rPr>
            </w:pPr>
            <w:r>
              <w:rPr>
                <w:rFonts w:hint="default" w:ascii="Noto Sans SC" w:hAnsi="Noto Sans SC" w:eastAsia="Noto Sans SC" w:cs="Noto Sans SC"/>
                <w:i w:val="0"/>
                <w:iCs w:val="0"/>
                <w:caps w:val="0"/>
                <w:color w:val="24292F"/>
                <w:spacing w:val="0"/>
                <w:sz w:val="21"/>
                <w:szCs w:val="21"/>
                <w:lang w:val="en-US" w:eastAsia="zh-CN"/>
              </w:rPr>
              <w:t>苯甲酰爱康宁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keepNext w:val="0"/>
              <w:keepLines w:val="0"/>
              <w:widowControl/>
              <w:numPr>
                <w:ilvl w:val="0"/>
                <w:numId w:val="0"/>
              </w:numPr>
              <w:suppressLineNumbers w:val="0"/>
              <w:spacing w:before="0" w:beforeAutospacing="1" w:after="0" w:afterAutospacing="1"/>
              <w:jc w:val="center"/>
              <w:rPr>
                <w:rFonts w:hint="default" w:ascii="Noto Sans SC" w:hAnsi="Noto Sans SC" w:eastAsia="Noto Sans SC" w:cs="Noto Sans SC"/>
                <w:i w:val="0"/>
                <w:iCs w:val="0"/>
                <w:caps w:val="0"/>
                <w:color w:val="24292F"/>
                <w:spacing w:val="0"/>
                <w:sz w:val="21"/>
                <w:szCs w:val="21"/>
                <w:vertAlign w:val="baseline"/>
                <w:lang w:val="en-US" w:eastAsia="zh-CN"/>
              </w:rPr>
            </w:pPr>
            <w:r>
              <w:rPr>
                <w:rFonts w:hint="default" w:ascii="Noto Sans SC" w:hAnsi="Noto Sans SC" w:eastAsia="Noto Sans SC" w:cs="Noto Sans SC"/>
                <w:i w:val="0"/>
                <w:iCs w:val="0"/>
                <w:caps w:val="0"/>
                <w:color w:val="24292F"/>
                <w:spacing w:val="0"/>
                <w:sz w:val="21"/>
                <w:szCs w:val="21"/>
                <w:vertAlign w:val="baseline"/>
                <w:lang w:val="en-US" w:eastAsia="zh-CN"/>
              </w:rPr>
              <w:t>mdma</w:t>
            </w:r>
          </w:p>
        </w:tc>
        <w:tc>
          <w:tcPr>
            <w:tcW w:w="2841" w:type="dxa"/>
          </w:tcPr>
          <w:p>
            <w:pPr>
              <w:keepNext w:val="0"/>
              <w:keepLines w:val="0"/>
              <w:widowControl/>
              <w:numPr>
                <w:ilvl w:val="0"/>
                <w:numId w:val="0"/>
              </w:numPr>
              <w:suppressLineNumbers w:val="0"/>
              <w:spacing w:before="0" w:beforeAutospacing="1" w:after="0" w:afterAutospacing="1"/>
              <w:jc w:val="center"/>
              <w:rPr>
                <w:rFonts w:hint="default" w:ascii="Noto Sans SC" w:hAnsi="Noto Sans SC" w:eastAsia="Noto Sans SC" w:cs="Noto Sans SC"/>
                <w:i w:val="0"/>
                <w:iCs w:val="0"/>
                <w:caps w:val="0"/>
                <w:color w:val="24292F"/>
                <w:spacing w:val="0"/>
                <w:sz w:val="21"/>
                <w:szCs w:val="21"/>
                <w:vertAlign w:val="baseline"/>
                <w:lang w:val="en-US" w:eastAsia="zh-CN"/>
              </w:rPr>
            </w:pPr>
            <w:r>
              <w:rPr>
                <w:rFonts w:hint="default" w:ascii="Noto Sans SC" w:hAnsi="Noto Sans SC" w:eastAsia="Noto Sans SC" w:cs="Noto Sans SC"/>
                <w:i w:val="0"/>
                <w:iCs w:val="0"/>
                <w:caps w:val="0"/>
                <w:color w:val="24292F"/>
                <w:spacing w:val="0"/>
                <w:sz w:val="21"/>
                <w:szCs w:val="21"/>
                <w:vertAlign w:val="baseline"/>
                <w:lang w:val="en-US" w:eastAsia="zh-CN"/>
              </w:rPr>
              <w:t>cocaine</w:t>
            </w:r>
          </w:p>
        </w:tc>
        <w:tc>
          <w:tcPr>
            <w:tcW w:w="2841" w:type="dxa"/>
          </w:tcPr>
          <w:p>
            <w:pPr>
              <w:keepNext w:val="0"/>
              <w:keepLines w:val="0"/>
              <w:widowControl/>
              <w:numPr>
                <w:ilvl w:val="0"/>
                <w:numId w:val="0"/>
              </w:numPr>
              <w:suppressLineNumbers w:val="0"/>
              <w:spacing w:before="0" w:beforeAutospacing="1" w:after="0" w:afterAutospacing="1"/>
              <w:jc w:val="center"/>
              <w:rPr>
                <w:rFonts w:hint="default" w:ascii="Noto Sans SC" w:hAnsi="Noto Sans SC" w:eastAsia="Noto Sans SC" w:cs="Noto Sans SC"/>
                <w:i w:val="0"/>
                <w:iCs w:val="0"/>
                <w:caps w:val="0"/>
                <w:color w:val="24292F"/>
                <w:spacing w:val="0"/>
                <w:sz w:val="21"/>
                <w:szCs w:val="21"/>
                <w:vertAlign w:val="baseline"/>
                <w:lang w:val="en-US" w:eastAsia="zh-CN"/>
              </w:rPr>
            </w:pPr>
            <w:r>
              <w:rPr>
                <w:rFonts w:hint="default" w:ascii="Noto Sans SC" w:hAnsi="Noto Sans SC" w:eastAsia="Noto Sans SC" w:cs="Noto Sans SC"/>
                <w:i w:val="0"/>
                <w:iCs w:val="0"/>
                <w:caps w:val="0"/>
                <w:color w:val="24292F"/>
                <w:spacing w:val="0"/>
                <w:sz w:val="21"/>
                <w:szCs w:val="21"/>
                <w:vertAlign w:val="baseline"/>
                <w:lang w:val="en-US" w:eastAsia="zh-CN"/>
              </w:rPr>
              <w:t>benzoylecgonine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shd w:val="clear" w:color="auto" w:fill="A4A4A4" w:themeFill="background1" w:themeFillShade="A5"/>
          </w:tcPr>
          <w:p>
            <w:pPr>
              <w:keepNext w:val="0"/>
              <w:keepLines w:val="0"/>
              <w:widowControl/>
              <w:numPr>
                <w:ilvl w:val="0"/>
                <w:numId w:val="0"/>
              </w:numPr>
              <w:suppressLineNumbers w:val="0"/>
              <w:spacing w:before="0" w:beforeAutospacing="1" w:after="0" w:afterAutospacing="1"/>
              <w:jc w:val="center"/>
              <w:rPr>
                <w:rFonts w:hint="default" w:ascii="Noto Sans SC" w:hAnsi="Noto Sans SC" w:eastAsia="Noto Sans SC" w:cs="Noto Sans SC"/>
                <w:i w:val="0"/>
                <w:iCs w:val="0"/>
                <w:caps w:val="0"/>
                <w:color w:val="24292F"/>
                <w:spacing w:val="0"/>
                <w:sz w:val="21"/>
                <w:szCs w:val="21"/>
                <w:vertAlign w:val="baseline"/>
                <w:lang w:val="en-US" w:eastAsia="zh-CN"/>
              </w:rPr>
            </w:pPr>
            <w:r>
              <w:rPr>
                <w:rFonts w:hint="default" w:ascii="Noto Sans SC" w:hAnsi="Noto Sans SC" w:eastAsia="Noto Sans SC" w:cs="Noto Sans SC"/>
                <w:i w:val="0"/>
                <w:iCs w:val="0"/>
                <w:caps w:val="0"/>
                <w:color w:val="24292F"/>
                <w:spacing w:val="0"/>
                <w:sz w:val="21"/>
                <w:szCs w:val="21"/>
                <w:vertAlign w:val="baseline"/>
                <w:lang w:val="en-US" w:eastAsia="zh-CN"/>
              </w:rPr>
              <w:t>吗啡</w:t>
            </w:r>
          </w:p>
        </w:tc>
        <w:tc>
          <w:tcPr>
            <w:tcW w:w="2841" w:type="dxa"/>
            <w:shd w:val="clear" w:color="auto" w:fill="A4A4A4" w:themeFill="background1" w:themeFillShade="A5"/>
          </w:tcPr>
          <w:p>
            <w:pPr>
              <w:keepNext w:val="0"/>
              <w:keepLines w:val="0"/>
              <w:widowControl/>
              <w:numPr>
                <w:ilvl w:val="0"/>
                <w:numId w:val="0"/>
              </w:numPr>
              <w:suppressLineNumbers w:val="0"/>
              <w:spacing w:before="0" w:beforeAutospacing="1" w:after="0" w:afterAutospacing="1"/>
              <w:jc w:val="center"/>
              <w:rPr>
                <w:rFonts w:hint="default" w:ascii="Noto Sans SC" w:hAnsi="Noto Sans SC" w:eastAsia="Noto Sans SC" w:cs="Noto Sans SC"/>
                <w:i w:val="0"/>
                <w:iCs w:val="0"/>
                <w:caps w:val="0"/>
                <w:color w:val="24292F"/>
                <w:spacing w:val="0"/>
                <w:sz w:val="21"/>
                <w:szCs w:val="21"/>
                <w:vertAlign w:val="baseline"/>
                <w:lang w:val="en-US" w:eastAsia="zh-CN"/>
              </w:rPr>
            </w:pPr>
            <w:r>
              <w:rPr>
                <w:rFonts w:hint="default" w:ascii="Noto Sans SC" w:hAnsi="Noto Sans SC" w:eastAsia="Noto Sans SC" w:cs="Noto Sans SC"/>
                <w:i w:val="0"/>
                <w:iCs w:val="0"/>
                <w:caps w:val="0"/>
                <w:color w:val="24292F"/>
                <w:spacing w:val="0"/>
                <w:sz w:val="21"/>
                <w:szCs w:val="21"/>
                <w:vertAlign w:val="baseline"/>
                <w:lang w:val="en-US" w:eastAsia="zh-CN"/>
              </w:rPr>
              <w:t>O6-单乙酰吗啡</w:t>
            </w:r>
          </w:p>
        </w:tc>
        <w:tc>
          <w:tcPr>
            <w:tcW w:w="2841" w:type="dxa"/>
            <w:shd w:val="clear" w:color="auto" w:fill="A4A4A4" w:themeFill="background1" w:themeFillShade="A5"/>
          </w:tcPr>
          <w:p>
            <w:pPr>
              <w:keepNext w:val="0"/>
              <w:keepLines w:val="0"/>
              <w:widowControl/>
              <w:numPr>
                <w:ilvl w:val="0"/>
                <w:numId w:val="0"/>
              </w:numPr>
              <w:suppressLineNumbers w:val="0"/>
              <w:spacing w:before="0" w:beforeAutospacing="1" w:after="0" w:afterAutospacing="1"/>
              <w:jc w:val="center"/>
              <w:rPr>
                <w:rFonts w:hint="default" w:ascii="Noto Sans SC" w:hAnsi="Noto Sans SC" w:eastAsia="Noto Sans SC" w:cs="Noto Sans SC"/>
                <w:i w:val="0"/>
                <w:iCs w:val="0"/>
                <w:caps w:val="0"/>
                <w:color w:val="24292F"/>
                <w:spacing w:val="0"/>
                <w:sz w:val="21"/>
                <w:szCs w:val="21"/>
                <w:vertAlign w:val="baseline"/>
                <w:lang w:val="en-US" w:eastAsia="zh-CN"/>
              </w:rPr>
            </w:pPr>
            <w:r>
              <w:rPr>
                <w:rFonts w:hint="default" w:ascii="Noto Sans SC" w:hAnsi="Noto Sans SC" w:eastAsia="Noto Sans SC" w:cs="Noto Sans SC"/>
                <w:i w:val="0"/>
                <w:iCs w:val="0"/>
                <w:caps w:val="0"/>
                <w:color w:val="24292F"/>
                <w:spacing w:val="0"/>
                <w:sz w:val="21"/>
                <w:szCs w:val="21"/>
                <w:vertAlign w:val="baseline"/>
                <w:lang w:val="en-US" w:eastAsia="zh-CN"/>
              </w:rPr>
              <w:t>甲基苯丙胺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keepNext w:val="0"/>
              <w:keepLines w:val="0"/>
              <w:widowControl/>
              <w:numPr>
                <w:ilvl w:val="0"/>
                <w:numId w:val="0"/>
              </w:numPr>
              <w:suppressLineNumbers w:val="0"/>
              <w:spacing w:before="0" w:beforeAutospacing="1" w:after="0" w:afterAutospacing="1"/>
              <w:jc w:val="center"/>
              <w:rPr>
                <w:rFonts w:hint="default" w:ascii="Noto Sans SC" w:hAnsi="Noto Sans SC" w:eastAsia="Noto Sans SC" w:cs="Noto Sans SC"/>
                <w:i w:val="0"/>
                <w:iCs w:val="0"/>
                <w:caps w:val="0"/>
                <w:color w:val="24292F"/>
                <w:spacing w:val="0"/>
                <w:sz w:val="21"/>
                <w:szCs w:val="21"/>
                <w:vertAlign w:val="baseline"/>
                <w:lang w:val="en-US" w:eastAsia="zh-CN"/>
              </w:rPr>
            </w:pPr>
            <w:r>
              <w:rPr>
                <w:rFonts w:hint="default" w:ascii="Noto Sans SC" w:hAnsi="Noto Sans SC" w:eastAsia="Noto Sans SC" w:cs="Noto Sans SC"/>
                <w:i w:val="0"/>
                <w:iCs w:val="0"/>
                <w:caps w:val="0"/>
                <w:color w:val="24292F"/>
                <w:spacing w:val="0"/>
                <w:sz w:val="21"/>
                <w:szCs w:val="21"/>
                <w:vertAlign w:val="baseline"/>
                <w:lang w:val="en-US" w:eastAsia="zh-CN"/>
              </w:rPr>
              <w:t>morphine</w:t>
            </w:r>
          </w:p>
        </w:tc>
        <w:tc>
          <w:tcPr>
            <w:tcW w:w="2841" w:type="dxa"/>
          </w:tcPr>
          <w:p>
            <w:pPr>
              <w:keepNext w:val="0"/>
              <w:keepLines w:val="0"/>
              <w:widowControl/>
              <w:numPr>
                <w:ilvl w:val="0"/>
                <w:numId w:val="0"/>
              </w:numPr>
              <w:suppressLineNumbers w:val="0"/>
              <w:spacing w:before="0" w:beforeAutospacing="1" w:after="0" w:afterAutospacing="1"/>
              <w:jc w:val="center"/>
              <w:rPr>
                <w:rFonts w:hint="default" w:ascii="Noto Sans SC" w:hAnsi="Noto Sans SC" w:eastAsia="Noto Sans SC" w:cs="Noto Sans SC"/>
                <w:i w:val="0"/>
                <w:iCs w:val="0"/>
                <w:caps w:val="0"/>
                <w:color w:val="24292F"/>
                <w:spacing w:val="0"/>
                <w:sz w:val="21"/>
                <w:szCs w:val="21"/>
                <w:vertAlign w:val="baseline"/>
                <w:lang w:val="en-US" w:eastAsia="zh-CN"/>
              </w:rPr>
            </w:pPr>
            <w:r>
              <w:rPr>
                <w:rFonts w:hint="default" w:ascii="Noto Sans SC" w:hAnsi="Noto Sans SC" w:eastAsia="Noto Sans SC" w:cs="Noto Sans SC"/>
                <w:i w:val="0"/>
                <w:iCs w:val="0"/>
                <w:caps w:val="0"/>
                <w:color w:val="24292F"/>
                <w:spacing w:val="0"/>
                <w:sz w:val="21"/>
                <w:szCs w:val="21"/>
                <w:vertAlign w:val="baseline"/>
                <w:lang w:val="en-US" w:eastAsia="zh-CN"/>
              </w:rPr>
              <w:t>6-acetylmorphine</w:t>
            </w:r>
          </w:p>
        </w:tc>
        <w:tc>
          <w:tcPr>
            <w:tcW w:w="2841" w:type="dxa"/>
          </w:tcPr>
          <w:p>
            <w:pPr>
              <w:keepNext w:val="0"/>
              <w:keepLines w:val="0"/>
              <w:widowControl/>
              <w:numPr>
                <w:ilvl w:val="0"/>
                <w:numId w:val="0"/>
              </w:numPr>
              <w:suppressLineNumbers w:val="0"/>
              <w:spacing w:before="0" w:beforeAutospacing="1" w:after="0" w:afterAutospacing="1"/>
              <w:jc w:val="center"/>
              <w:rPr>
                <w:rFonts w:hint="default" w:ascii="Noto Sans SC" w:hAnsi="Noto Sans SC" w:eastAsia="Noto Sans SC" w:cs="Noto Sans SC"/>
                <w:i w:val="0"/>
                <w:iCs w:val="0"/>
                <w:caps w:val="0"/>
                <w:color w:val="24292F"/>
                <w:spacing w:val="0"/>
                <w:sz w:val="21"/>
                <w:szCs w:val="21"/>
                <w:vertAlign w:val="baseline"/>
                <w:lang w:val="en-US" w:eastAsia="zh-CN"/>
              </w:rPr>
            </w:pPr>
            <w:r>
              <w:rPr>
                <w:rFonts w:hint="default" w:ascii="Noto Sans SC" w:hAnsi="Noto Sans SC" w:eastAsia="Noto Sans SC" w:cs="Noto Sans SC"/>
                <w:i w:val="0"/>
                <w:iCs w:val="0"/>
                <w:caps w:val="0"/>
                <w:color w:val="24292F"/>
                <w:spacing w:val="0"/>
                <w:sz w:val="21"/>
                <w:szCs w:val="21"/>
                <w:vertAlign w:val="baseline"/>
                <w:lang w:val="en-US" w:eastAsia="zh-CN"/>
              </w:rPr>
              <w:t>methamphetamine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shd w:val="clear" w:color="auto" w:fill="A4A4A4" w:themeFill="background1" w:themeFillShade="A5"/>
          </w:tcPr>
          <w:p>
            <w:pPr>
              <w:keepNext w:val="0"/>
              <w:keepLines w:val="0"/>
              <w:widowControl/>
              <w:numPr>
                <w:ilvl w:val="0"/>
                <w:numId w:val="0"/>
              </w:numPr>
              <w:suppressLineNumbers w:val="0"/>
              <w:spacing w:before="0" w:beforeAutospacing="1" w:after="0" w:afterAutospacing="1"/>
              <w:jc w:val="center"/>
              <w:rPr>
                <w:rFonts w:hint="default" w:ascii="Noto Sans SC" w:hAnsi="Noto Sans SC" w:eastAsia="Noto Sans SC" w:cs="Noto Sans SC"/>
                <w:i w:val="0"/>
                <w:iCs w:val="0"/>
                <w:caps w:val="0"/>
                <w:color w:val="24292F"/>
                <w:spacing w:val="0"/>
                <w:sz w:val="21"/>
                <w:szCs w:val="21"/>
                <w:vertAlign w:val="baseline"/>
                <w:lang w:val="en-US" w:eastAsia="zh-CN"/>
              </w:rPr>
            </w:pPr>
            <w:r>
              <w:rPr>
                <w:rFonts w:hint="default" w:ascii="Noto Sans SC" w:hAnsi="Noto Sans SC" w:eastAsia="Noto Sans SC" w:cs="Noto Sans SC"/>
                <w:i w:val="0"/>
                <w:iCs w:val="0"/>
                <w:caps w:val="0"/>
                <w:color w:val="24292F"/>
                <w:spacing w:val="0"/>
                <w:sz w:val="21"/>
                <w:szCs w:val="21"/>
                <w:vertAlign w:val="baseline"/>
                <w:lang w:val="en-US" w:eastAsia="zh-CN"/>
              </w:rPr>
              <w:t>苯丙胺</w:t>
            </w:r>
          </w:p>
        </w:tc>
        <w:tc>
          <w:tcPr>
            <w:tcW w:w="2841" w:type="dxa"/>
            <w:shd w:val="clear" w:color="auto" w:fill="A4A4A4" w:themeFill="background1" w:themeFillShade="A5"/>
          </w:tcPr>
          <w:p>
            <w:pPr>
              <w:keepNext w:val="0"/>
              <w:keepLines w:val="0"/>
              <w:widowControl/>
              <w:numPr>
                <w:ilvl w:val="0"/>
                <w:numId w:val="0"/>
              </w:numPr>
              <w:suppressLineNumbers w:val="0"/>
              <w:spacing w:before="0" w:beforeAutospacing="1" w:after="0" w:afterAutospacing="1"/>
              <w:jc w:val="center"/>
              <w:rPr>
                <w:rFonts w:hint="default" w:ascii="Noto Sans SC" w:hAnsi="Noto Sans SC" w:eastAsia="Noto Sans SC" w:cs="Noto Sans SC"/>
                <w:i w:val="0"/>
                <w:iCs w:val="0"/>
                <w:caps w:val="0"/>
                <w:color w:val="24292F"/>
                <w:spacing w:val="0"/>
                <w:sz w:val="21"/>
                <w:szCs w:val="21"/>
                <w:vertAlign w:val="baseline"/>
                <w:lang w:val="en-US" w:eastAsia="zh-CN"/>
              </w:rPr>
            </w:pPr>
            <w:r>
              <w:rPr>
                <w:rFonts w:hint="default" w:ascii="Noto Sans SC" w:hAnsi="Noto Sans SC" w:eastAsia="Noto Sans SC" w:cs="Noto Sans SC"/>
                <w:i w:val="0"/>
                <w:iCs w:val="0"/>
                <w:caps w:val="0"/>
                <w:color w:val="24292F"/>
                <w:spacing w:val="0"/>
                <w:sz w:val="21"/>
                <w:szCs w:val="21"/>
                <w:vertAlign w:val="baseline"/>
                <w:lang w:val="en-US" w:eastAsia="zh-CN"/>
              </w:rPr>
              <w:t>氯胺酮</w:t>
            </w:r>
          </w:p>
        </w:tc>
        <w:tc>
          <w:tcPr>
            <w:tcW w:w="2841" w:type="dxa"/>
            <w:shd w:val="clear" w:color="auto" w:fill="A4A4A4" w:themeFill="background1" w:themeFillShade="A5"/>
          </w:tcPr>
          <w:p>
            <w:pPr>
              <w:keepNext w:val="0"/>
              <w:keepLines w:val="0"/>
              <w:widowControl/>
              <w:numPr>
                <w:ilvl w:val="0"/>
                <w:numId w:val="0"/>
              </w:numPr>
              <w:suppressLineNumbers w:val="0"/>
              <w:spacing w:before="0" w:beforeAutospacing="1" w:after="0" w:afterAutospacing="1"/>
              <w:jc w:val="center"/>
              <w:rPr>
                <w:rFonts w:hint="default" w:ascii="Noto Sans SC" w:hAnsi="Noto Sans SC" w:eastAsia="Noto Sans SC" w:cs="Noto Sans SC"/>
                <w:i w:val="0"/>
                <w:iCs w:val="0"/>
                <w:caps w:val="0"/>
                <w:color w:val="24292F"/>
                <w:spacing w:val="0"/>
                <w:sz w:val="21"/>
                <w:szCs w:val="21"/>
                <w:vertAlign w:val="baseline"/>
                <w:lang w:val="en-US" w:eastAsia="zh-CN"/>
              </w:rPr>
            </w:pPr>
            <w:r>
              <w:rPr>
                <w:rFonts w:hint="default" w:ascii="Noto Sans SC" w:hAnsi="Noto Sans SC" w:eastAsia="Noto Sans SC" w:cs="Noto Sans SC"/>
                <w:i w:val="0"/>
                <w:iCs w:val="0"/>
                <w:caps w:val="0"/>
                <w:color w:val="24292F"/>
                <w:spacing w:val="0"/>
                <w:sz w:val="21"/>
                <w:szCs w:val="21"/>
                <w:vertAlign w:val="baseline"/>
                <w:lang w:val="en-US" w:eastAsia="zh-CN"/>
              </w:rPr>
              <w:t>去甲氯胺酮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keepNext w:val="0"/>
              <w:keepLines w:val="0"/>
              <w:widowControl/>
              <w:numPr>
                <w:ilvl w:val="0"/>
                <w:numId w:val="0"/>
              </w:numPr>
              <w:suppressLineNumbers w:val="0"/>
              <w:spacing w:before="0" w:beforeAutospacing="1" w:after="0" w:afterAutospacing="1"/>
              <w:jc w:val="center"/>
              <w:rPr>
                <w:rFonts w:hint="default" w:ascii="Noto Sans SC" w:hAnsi="Noto Sans SC" w:eastAsia="Noto Sans SC" w:cs="Noto Sans SC"/>
                <w:i w:val="0"/>
                <w:iCs w:val="0"/>
                <w:caps w:val="0"/>
                <w:color w:val="24292F"/>
                <w:spacing w:val="0"/>
                <w:sz w:val="21"/>
                <w:szCs w:val="21"/>
                <w:vertAlign w:val="baseline"/>
                <w:lang w:val="en-US" w:eastAsia="zh-CN"/>
              </w:rPr>
            </w:pPr>
            <w:r>
              <w:rPr>
                <w:rFonts w:hint="default" w:ascii="Noto Sans SC" w:hAnsi="Noto Sans SC" w:eastAsia="Noto Sans SC" w:cs="Noto Sans SC"/>
                <w:i w:val="0"/>
                <w:iCs w:val="0"/>
                <w:caps w:val="0"/>
                <w:color w:val="24292F"/>
                <w:spacing w:val="0"/>
                <w:sz w:val="21"/>
                <w:szCs w:val="21"/>
                <w:vertAlign w:val="baseline"/>
                <w:lang w:val="en-US" w:eastAsia="zh-CN"/>
              </w:rPr>
              <w:t>amphetamine</w:t>
            </w:r>
          </w:p>
        </w:tc>
        <w:tc>
          <w:tcPr>
            <w:tcW w:w="2841" w:type="dxa"/>
          </w:tcPr>
          <w:p>
            <w:pPr>
              <w:keepNext w:val="0"/>
              <w:keepLines w:val="0"/>
              <w:widowControl/>
              <w:numPr>
                <w:ilvl w:val="0"/>
                <w:numId w:val="0"/>
              </w:numPr>
              <w:suppressLineNumbers w:val="0"/>
              <w:spacing w:before="0" w:beforeAutospacing="1" w:after="0" w:afterAutospacing="1"/>
              <w:jc w:val="center"/>
              <w:rPr>
                <w:rFonts w:hint="default" w:ascii="Noto Sans SC" w:hAnsi="Noto Sans SC" w:eastAsia="Noto Sans SC" w:cs="Noto Sans SC"/>
                <w:i w:val="0"/>
                <w:iCs w:val="0"/>
                <w:caps w:val="0"/>
                <w:color w:val="24292F"/>
                <w:spacing w:val="0"/>
                <w:sz w:val="21"/>
                <w:szCs w:val="21"/>
                <w:vertAlign w:val="baseline"/>
                <w:lang w:val="en-US" w:eastAsia="zh-CN"/>
              </w:rPr>
            </w:pPr>
            <w:r>
              <w:rPr>
                <w:rFonts w:hint="default" w:ascii="Noto Sans SC" w:hAnsi="Noto Sans SC" w:eastAsia="Noto Sans SC" w:cs="Noto Sans SC"/>
                <w:i w:val="0"/>
                <w:iCs w:val="0"/>
                <w:caps w:val="0"/>
                <w:color w:val="24292F"/>
                <w:spacing w:val="0"/>
                <w:sz w:val="21"/>
                <w:szCs w:val="21"/>
                <w:vertAlign w:val="baseline"/>
                <w:lang w:val="en-US" w:eastAsia="zh-CN"/>
              </w:rPr>
              <w:t>ketamine</w:t>
            </w:r>
          </w:p>
        </w:tc>
        <w:tc>
          <w:tcPr>
            <w:tcW w:w="2841" w:type="dxa"/>
          </w:tcPr>
          <w:p>
            <w:pPr>
              <w:keepNext w:val="0"/>
              <w:keepLines w:val="0"/>
              <w:widowControl/>
              <w:numPr>
                <w:ilvl w:val="0"/>
                <w:numId w:val="0"/>
              </w:numPr>
              <w:suppressLineNumbers w:val="0"/>
              <w:spacing w:before="0" w:beforeAutospacing="1" w:after="0" w:afterAutospacing="1"/>
              <w:jc w:val="center"/>
              <w:rPr>
                <w:rFonts w:hint="default" w:ascii="Noto Sans SC" w:hAnsi="Noto Sans SC" w:eastAsia="Noto Sans SC" w:cs="Noto Sans SC"/>
                <w:i w:val="0"/>
                <w:iCs w:val="0"/>
                <w:caps w:val="0"/>
                <w:color w:val="24292F"/>
                <w:spacing w:val="0"/>
                <w:sz w:val="21"/>
                <w:szCs w:val="21"/>
                <w:vertAlign w:val="baseline"/>
                <w:lang w:val="en-US" w:eastAsia="zh-CN"/>
              </w:rPr>
            </w:pPr>
            <w:r>
              <w:rPr>
                <w:rFonts w:hint="default" w:ascii="Noto Sans SC" w:hAnsi="Noto Sans SC" w:eastAsia="Noto Sans SC" w:cs="Noto Sans SC"/>
                <w:i w:val="0"/>
                <w:iCs w:val="0"/>
                <w:caps w:val="0"/>
                <w:color w:val="24292F"/>
                <w:spacing w:val="0"/>
                <w:sz w:val="21"/>
                <w:szCs w:val="21"/>
                <w:vertAlign w:val="baseline"/>
                <w:lang w:val="en-US" w:eastAsia="zh-CN"/>
              </w:rPr>
              <w:t>norketamine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shd w:val="clear" w:color="auto" w:fill="A4A4A4" w:themeFill="background1" w:themeFillShade="A5"/>
          </w:tcPr>
          <w:p>
            <w:pPr>
              <w:keepNext w:val="0"/>
              <w:keepLines w:val="0"/>
              <w:widowControl/>
              <w:numPr>
                <w:ilvl w:val="0"/>
                <w:numId w:val="0"/>
              </w:numPr>
              <w:suppressLineNumbers w:val="0"/>
              <w:spacing w:before="0" w:beforeAutospacing="1" w:after="0" w:afterAutospacing="1"/>
              <w:jc w:val="center"/>
              <w:rPr>
                <w:rFonts w:hint="default" w:ascii="Noto Sans SC" w:hAnsi="Noto Sans SC" w:eastAsia="Noto Sans SC" w:cs="Noto Sans SC"/>
                <w:i w:val="0"/>
                <w:iCs w:val="0"/>
                <w:caps w:val="0"/>
                <w:color w:val="24292F"/>
                <w:spacing w:val="0"/>
                <w:sz w:val="21"/>
                <w:szCs w:val="21"/>
                <w:vertAlign w:val="baseline"/>
                <w:lang w:val="en-US" w:eastAsia="zh-CN"/>
              </w:rPr>
            </w:pPr>
            <w:r>
              <w:rPr>
                <w:rFonts w:hint="default" w:ascii="Noto Sans SC" w:hAnsi="Noto Sans SC" w:eastAsia="Noto Sans SC" w:cs="Noto Sans SC"/>
                <w:i w:val="0"/>
                <w:iCs w:val="0"/>
                <w:caps w:val="0"/>
                <w:color w:val="24292F"/>
                <w:spacing w:val="0"/>
                <w:sz w:val="21"/>
                <w:szCs w:val="21"/>
                <w:vertAlign w:val="baseline"/>
                <w:lang w:val="en-US" w:eastAsia="zh-CN"/>
              </w:rPr>
              <w:t>四氢大麻酸</w:t>
            </w:r>
          </w:p>
        </w:tc>
        <w:tc>
          <w:tcPr>
            <w:tcW w:w="2841" w:type="dxa"/>
            <w:shd w:val="clear" w:color="auto" w:fill="A4A4A4" w:themeFill="background1" w:themeFillShade="A5"/>
          </w:tcPr>
          <w:p>
            <w:pPr>
              <w:keepNext w:val="0"/>
              <w:keepLines w:val="0"/>
              <w:widowControl/>
              <w:numPr>
                <w:ilvl w:val="0"/>
                <w:numId w:val="0"/>
              </w:numPr>
              <w:suppressLineNumbers w:val="0"/>
              <w:spacing w:before="0" w:beforeAutospacing="1" w:after="0" w:afterAutospacing="1"/>
              <w:jc w:val="center"/>
              <w:rPr>
                <w:rFonts w:hint="default" w:ascii="Noto Sans SC" w:hAnsi="Noto Sans SC" w:eastAsia="Noto Sans SC" w:cs="Noto Sans SC"/>
                <w:i w:val="0"/>
                <w:iCs w:val="0"/>
                <w:caps w:val="0"/>
                <w:color w:val="24292F"/>
                <w:spacing w:val="0"/>
                <w:sz w:val="21"/>
                <w:szCs w:val="21"/>
                <w:vertAlign w:val="baseline"/>
                <w:lang w:val="en-US" w:eastAsia="zh-CN"/>
              </w:rPr>
            </w:pPr>
            <w:r>
              <w:rPr>
                <w:rFonts w:hint="default" w:ascii="Noto Sans SC" w:hAnsi="Noto Sans SC" w:eastAsia="Noto Sans SC" w:cs="Noto Sans SC"/>
                <w:i w:val="0"/>
                <w:iCs w:val="0"/>
                <w:caps w:val="0"/>
                <w:color w:val="24292F"/>
                <w:spacing w:val="0"/>
                <w:sz w:val="21"/>
                <w:szCs w:val="21"/>
                <w:vertAlign w:val="baseline"/>
                <w:lang w:val="en-US" w:eastAsia="zh-CN"/>
              </w:rPr>
              <w:t>芬太尼</w:t>
            </w:r>
          </w:p>
        </w:tc>
        <w:tc>
          <w:tcPr>
            <w:tcW w:w="2841" w:type="dxa"/>
            <w:shd w:val="clear" w:color="auto" w:fill="A4A4A4" w:themeFill="background1" w:themeFillShade="A5"/>
          </w:tcPr>
          <w:p>
            <w:pPr>
              <w:keepNext w:val="0"/>
              <w:keepLines w:val="0"/>
              <w:widowControl/>
              <w:numPr>
                <w:ilvl w:val="0"/>
                <w:numId w:val="0"/>
              </w:numPr>
              <w:suppressLineNumbers w:val="0"/>
              <w:spacing w:before="0" w:beforeAutospacing="1" w:after="0" w:afterAutospacing="1"/>
              <w:jc w:val="center"/>
              <w:rPr>
                <w:rFonts w:hint="default" w:ascii="Noto Sans SC" w:hAnsi="Noto Sans SC" w:eastAsia="Noto Sans SC" w:cs="Noto Sans SC"/>
                <w:i w:val="0"/>
                <w:iCs w:val="0"/>
                <w:caps w:val="0"/>
                <w:color w:val="24292F"/>
                <w:spacing w:val="0"/>
                <w:sz w:val="21"/>
                <w:szCs w:val="21"/>
                <w:vertAlign w:val="baseline"/>
                <w:lang w:val="en-US" w:eastAsia="zh-CN"/>
              </w:rPr>
            </w:pPr>
            <w:r>
              <w:rPr>
                <w:rFonts w:hint="default" w:ascii="Noto Sans SC" w:hAnsi="Noto Sans SC" w:eastAsia="Noto Sans SC" w:cs="Noto Sans SC"/>
                <w:i w:val="0"/>
                <w:iCs w:val="0"/>
                <w:caps w:val="0"/>
                <w:color w:val="24292F"/>
                <w:spacing w:val="0"/>
                <w:sz w:val="21"/>
                <w:szCs w:val="21"/>
                <w:vertAlign w:val="baseline"/>
                <w:lang w:val="en-US" w:eastAsia="zh-CN"/>
              </w:rPr>
              <w:t>依托咪酯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keepNext w:val="0"/>
              <w:keepLines w:val="0"/>
              <w:widowControl/>
              <w:numPr>
                <w:ilvl w:val="0"/>
                <w:numId w:val="0"/>
              </w:numPr>
              <w:suppressLineNumbers w:val="0"/>
              <w:spacing w:before="0" w:beforeAutospacing="1" w:after="0" w:afterAutospacing="1"/>
              <w:jc w:val="center"/>
              <w:rPr>
                <w:rFonts w:hint="default" w:ascii="Noto Sans SC" w:hAnsi="Noto Sans SC" w:eastAsia="Noto Sans SC" w:cs="Noto Sans SC"/>
                <w:i w:val="0"/>
                <w:iCs w:val="0"/>
                <w:caps w:val="0"/>
                <w:color w:val="24292F"/>
                <w:spacing w:val="0"/>
                <w:sz w:val="21"/>
                <w:szCs w:val="21"/>
                <w:vertAlign w:val="baseline"/>
                <w:lang w:val="en-US" w:eastAsia="zh-CN"/>
              </w:rPr>
            </w:pPr>
            <w:r>
              <w:rPr>
                <w:rFonts w:hint="default" w:ascii="Noto Sans SC" w:hAnsi="Noto Sans SC" w:eastAsia="Noto Sans SC" w:cs="Noto Sans SC"/>
                <w:i w:val="0"/>
                <w:iCs w:val="0"/>
                <w:caps w:val="0"/>
                <w:color w:val="24292F"/>
                <w:spacing w:val="0"/>
                <w:sz w:val="21"/>
                <w:szCs w:val="21"/>
                <w:vertAlign w:val="baseline"/>
                <w:lang w:val="en-US" w:eastAsia="zh-CN"/>
              </w:rPr>
              <w:t>thc</w:t>
            </w:r>
          </w:p>
        </w:tc>
        <w:tc>
          <w:tcPr>
            <w:tcW w:w="2841" w:type="dxa"/>
          </w:tcPr>
          <w:p>
            <w:pPr>
              <w:keepNext w:val="0"/>
              <w:keepLines w:val="0"/>
              <w:widowControl/>
              <w:numPr>
                <w:ilvl w:val="0"/>
                <w:numId w:val="0"/>
              </w:numPr>
              <w:suppressLineNumbers w:val="0"/>
              <w:spacing w:before="0" w:beforeAutospacing="1" w:after="0" w:afterAutospacing="1"/>
              <w:jc w:val="center"/>
              <w:rPr>
                <w:rFonts w:hint="default" w:ascii="Noto Sans SC" w:hAnsi="Noto Sans SC" w:eastAsia="Noto Sans SC" w:cs="Noto Sans SC"/>
                <w:i w:val="0"/>
                <w:iCs w:val="0"/>
                <w:caps w:val="0"/>
                <w:color w:val="24292F"/>
                <w:spacing w:val="0"/>
                <w:sz w:val="21"/>
                <w:szCs w:val="21"/>
                <w:vertAlign w:val="baseline"/>
                <w:lang w:val="en-US" w:eastAsia="zh-CN"/>
              </w:rPr>
            </w:pPr>
            <w:r>
              <w:rPr>
                <w:rFonts w:hint="default" w:ascii="Noto Sans SC" w:hAnsi="Noto Sans SC" w:eastAsia="Noto Sans SC" w:cs="Noto Sans SC"/>
                <w:i w:val="0"/>
                <w:iCs w:val="0"/>
                <w:caps w:val="0"/>
                <w:color w:val="24292F"/>
                <w:spacing w:val="0"/>
                <w:sz w:val="21"/>
                <w:szCs w:val="21"/>
                <w:vertAlign w:val="baseline"/>
                <w:lang w:val="en-US" w:eastAsia="zh-CN"/>
              </w:rPr>
              <w:t>fentanyl</w:t>
            </w:r>
          </w:p>
        </w:tc>
        <w:tc>
          <w:tcPr>
            <w:tcW w:w="2841" w:type="dxa"/>
          </w:tcPr>
          <w:p>
            <w:pPr>
              <w:keepNext w:val="0"/>
              <w:keepLines w:val="0"/>
              <w:widowControl/>
              <w:numPr>
                <w:ilvl w:val="0"/>
                <w:numId w:val="0"/>
              </w:numPr>
              <w:suppressLineNumbers w:val="0"/>
              <w:spacing w:before="0" w:beforeAutospacing="1" w:after="0" w:afterAutospacing="1"/>
              <w:jc w:val="center"/>
              <w:rPr>
                <w:rFonts w:hint="default" w:ascii="Noto Sans SC" w:hAnsi="Noto Sans SC" w:eastAsia="Noto Sans SC" w:cs="Noto Sans SC"/>
                <w:i w:val="0"/>
                <w:iCs w:val="0"/>
                <w:caps w:val="0"/>
                <w:color w:val="24292F"/>
                <w:spacing w:val="0"/>
                <w:sz w:val="21"/>
                <w:szCs w:val="21"/>
                <w:vertAlign w:val="baseline"/>
                <w:lang w:val="en-US" w:eastAsia="zh-CN"/>
              </w:rPr>
            </w:pPr>
            <w:r>
              <w:rPr>
                <w:rFonts w:hint="default" w:ascii="Noto Sans SC" w:hAnsi="Noto Sans SC" w:eastAsia="Noto Sans SC" w:cs="Noto Sans SC"/>
                <w:i w:val="0"/>
                <w:iCs w:val="0"/>
                <w:caps w:val="0"/>
                <w:color w:val="24292F"/>
                <w:spacing w:val="0"/>
                <w:sz w:val="21"/>
                <w:szCs w:val="21"/>
                <w:vertAlign w:val="baseline"/>
                <w:lang w:val="en-US" w:eastAsia="zh-CN"/>
              </w:rPr>
              <w:t>etomidate</w:t>
            </w:r>
          </w:p>
        </w:tc>
      </w:tr>
    </w:tbl>
    <w:p>
      <w:pPr>
        <w:keepNext w:val="0"/>
        <w:keepLines w:val="0"/>
        <w:widowControl/>
        <w:numPr>
          <w:ilvl w:val="1"/>
          <w:numId w:val="3"/>
        </w:numPr>
        <w:suppressLineNumbers w:val="0"/>
        <w:spacing w:before="0" w:beforeAutospacing="1" w:after="0" w:afterAutospacing="1"/>
        <w:ind w:left="840" w:leftChars="0" w:hanging="420" w:firstLineChars="0"/>
        <w:jc w:val="both"/>
        <w:rPr>
          <w:rFonts w:hint="default" w:ascii="Noto Sans SC" w:hAnsi="Noto Sans SC" w:eastAsia="Noto Sans SC" w:cs="Noto Sans SC"/>
          <w:i w:val="0"/>
          <w:iCs w:val="0"/>
          <w:caps w:val="0"/>
          <w:color w:val="24292F"/>
          <w:spacing w:val="0"/>
          <w:sz w:val="21"/>
          <w:szCs w:val="21"/>
          <w:lang w:val="en-US" w:eastAsia="zh-CN"/>
        </w:rPr>
      </w:pPr>
      <w:r>
        <w:rPr>
          <w:rFonts w:hint="default" w:ascii="Noto Sans SC" w:hAnsi="Noto Sans SC" w:eastAsia="Noto Sans SC" w:cs="Noto Sans SC"/>
          <w:i w:val="0"/>
          <w:iCs w:val="0"/>
          <w:caps w:val="0"/>
          <w:color w:val="24292F"/>
          <w:spacing w:val="0"/>
          <w:sz w:val="21"/>
          <w:szCs w:val="21"/>
          <w:lang w:val="en-US" w:eastAsia="zh-CN"/>
        </w:rPr>
        <w:t>吗啡负荷量(mg/千人﹒天）</w:t>
      </w:r>
      <w:r>
        <w:rPr>
          <w:rFonts w:hint="eastAsia" w:ascii="Noto Sans SC" w:hAnsi="Noto Sans SC" w:eastAsia="Noto Sans SC" w:cs="Noto Sans SC"/>
          <w:i w:val="0"/>
          <w:iCs w:val="0"/>
          <w:caps w:val="0"/>
          <w:color w:val="24292F"/>
          <w:spacing w:val="0"/>
          <w:sz w:val="21"/>
          <w:szCs w:val="21"/>
          <w:lang w:val="en-US" w:eastAsia="zh-CN"/>
        </w:rPr>
        <w:t>：</w:t>
      </w:r>
      <w:r>
        <w:rPr>
          <w:rFonts w:hint="default" w:ascii="Noto Sans SC" w:hAnsi="Noto Sans SC" w:eastAsia="Noto Sans SC" w:cs="Noto Sans SC"/>
          <w:i w:val="0"/>
          <w:iCs w:val="0"/>
          <w:caps w:val="0"/>
          <w:color w:val="24292F"/>
          <w:spacing w:val="0"/>
          <w:sz w:val="21"/>
          <w:szCs w:val="21"/>
          <w:lang w:val="en-US" w:eastAsia="zh-CN"/>
        </w:rPr>
        <w:t>吗啡（ng/L）× 流量（万立方米/天）× 10 ÷</w:t>
      </w:r>
      <w:r>
        <w:rPr>
          <w:rFonts w:hint="eastAsia" w:ascii="Arial" w:hAnsi="Arial" w:eastAsia="Noto Sans SC" w:cs="Arial"/>
          <w:i w:val="0"/>
          <w:iCs w:val="0"/>
          <w:caps w:val="0"/>
          <w:color w:val="24292F"/>
          <w:spacing w:val="0"/>
          <w:sz w:val="21"/>
          <w:szCs w:val="21"/>
          <w:lang w:val="en-US" w:eastAsia="zh-CN"/>
        </w:rPr>
        <w:t xml:space="preserve"> </w:t>
      </w:r>
      <w:r>
        <w:rPr>
          <w:rFonts w:hint="default" w:ascii="Noto Sans SC" w:hAnsi="Noto Sans SC" w:eastAsia="Noto Sans SC" w:cs="Noto Sans SC"/>
          <w:i w:val="0"/>
          <w:iCs w:val="0"/>
          <w:caps w:val="0"/>
          <w:color w:val="24292F"/>
          <w:spacing w:val="0"/>
          <w:sz w:val="21"/>
          <w:szCs w:val="21"/>
          <w:lang w:val="en-US" w:eastAsia="zh-CN"/>
        </w:rPr>
        <w:t>测算人口（千人）</w:t>
      </w:r>
    </w:p>
    <w:p>
      <w:pPr>
        <w:keepNext w:val="0"/>
        <w:keepLines w:val="0"/>
        <w:widowControl/>
        <w:numPr>
          <w:ilvl w:val="1"/>
          <w:numId w:val="3"/>
        </w:numPr>
        <w:suppressLineNumbers w:val="0"/>
        <w:spacing w:before="0" w:beforeAutospacing="1" w:after="0" w:afterAutospacing="1"/>
        <w:ind w:left="840" w:leftChars="0" w:hanging="420" w:firstLineChars="0"/>
        <w:jc w:val="both"/>
        <w:rPr>
          <w:rFonts w:hint="default" w:ascii="Noto Sans SC" w:hAnsi="Noto Sans SC" w:eastAsia="Noto Sans SC" w:cs="Noto Sans SC"/>
          <w:i w:val="0"/>
          <w:iCs w:val="0"/>
          <w:caps w:val="0"/>
          <w:color w:val="24292F"/>
          <w:spacing w:val="0"/>
          <w:sz w:val="21"/>
          <w:szCs w:val="21"/>
          <w:lang w:val="en-US" w:eastAsia="zh-CN"/>
        </w:rPr>
      </w:pPr>
      <w:r>
        <w:rPr>
          <w:rFonts w:hint="default" w:ascii="Noto Sans SC" w:hAnsi="Noto Sans SC" w:eastAsia="Noto Sans SC" w:cs="Noto Sans SC"/>
          <w:i w:val="0"/>
          <w:iCs w:val="0"/>
          <w:caps w:val="0"/>
          <w:color w:val="24292F"/>
          <w:spacing w:val="0"/>
          <w:sz w:val="21"/>
          <w:szCs w:val="21"/>
          <w:lang w:val="en-US" w:eastAsia="zh-CN"/>
        </w:rPr>
        <w:t>可待因负荷量(mg/千人﹒天）</w:t>
      </w:r>
      <w:r>
        <w:rPr>
          <w:rFonts w:hint="eastAsia" w:ascii="Noto Sans SC" w:hAnsi="Noto Sans SC" w:eastAsia="Noto Sans SC" w:cs="Noto Sans SC"/>
          <w:i w:val="0"/>
          <w:iCs w:val="0"/>
          <w:caps w:val="0"/>
          <w:color w:val="24292F"/>
          <w:spacing w:val="0"/>
          <w:sz w:val="21"/>
          <w:szCs w:val="21"/>
          <w:lang w:val="en-US" w:eastAsia="zh-CN"/>
        </w:rPr>
        <w:t>：</w:t>
      </w:r>
      <w:r>
        <w:rPr>
          <w:rFonts w:hint="default" w:ascii="Noto Sans SC" w:hAnsi="Noto Sans SC" w:eastAsia="Noto Sans SC" w:cs="Noto Sans SC"/>
          <w:i w:val="0"/>
          <w:iCs w:val="0"/>
          <w:caps w:val="0"/>
          <w:color w:val="24292F"/>
          <w:spacing w:val="0"/>
          <w:sz w:val="21"/>
          <w:szCs w:val="21"/>
          <w:lang w:val="en-US" w:eastAsia="zh-CN"/>
        </w:rPr>
        <w:t>可待因（ng/L）× 流量（万立方米/天）× 10</w:t>
      </w:r>
      <w:r>
        <w:rPr>
          <w:rFonts w:hint="eastAsia" w:ascii="Noto Sans SC" w:hAnsi="Noto Sans SC" w:eastAsia="Noto Sans SC" w:cs="Noto Sans SC"/>
          <w:i w:val="0"/>
          <w:iCs w:val="0"/>
          <w:caps w:val="0"/>
          <w:color w:val="24292F"/>
          <w:spacing w:val="0"/>
          <w:sz w:val="21"/>
          <w:szCs w:val="21"/>
          <w:lang w:val="en-US" w:eastAsia="zh-CN"/>
        </w:rPr>
        <w:t xml:space="preserve"> </w:t>
      </w:r>
      <w:r>
        <w:rPr>
          <w:rFonts w:hint="default" w:ascii="Noto Sans SC" w:hAnsi="Noto Sans SC" w:eastAsia="Noto Sans SC" w:cs="Noto Sans SC"/>
          <w:i w:val="0"/>
          <w:iCs w:val="0"/>
          <w:caps w:val="0"/>
          <w:color w:val="24292F"/>
          <w:spacing w:val="0"/>
          <w:sz w:val="21"/>
          <w:szCs w:val="21"/>
          <w:lang w:val="en-US" w:eastAsia="zh-CN"/>
        </w:rPr>
        <w:t>÷ 测算人口（千人）</w:t>
      </w:r>
    </w:p>
    <w:p>
      <w:pPr>
        <w:keepNext w:val="0"/>
        <w:keepLines w:val="0"/>
        <w:widowControl/>
        <w:numPr>
          <w:ilvl w:val="1"/>
          <w:numId w:val="3"/>
        </w:numPr>
        <w:suppressLineNumbers w:val="0"/>
        <w:spacing w:before="0" w:beforeAutospacing="1" w:after="0" w:afterAutospacing="1"/>
        <w:ind w:left="840" w:leftChars="0" w:hanging="420" w:firstLineChars="0"/>
        <w:jc w:val="both"/>
        <w:rPr>
          <w:rFonts w:hint="default" w:ascii="Noto Sans SC" w:hAnsi="Noto Sans SC" w:eastAsia="Noto Sans SC" w:cs="Noto Sans SC"/>
          <w:b/>
          <w:bCs/>
          <w:i w:val="0"/>
          <w:iCs w:val="0"/>
          <w:caps w:val="0"/>
          <w:color w:val="24292F"/>
          <w:spacing w:val="0"/>
          <w:sz w:val="21"/>
          <w:szCs w:val="21"/>
          <w:lang w:val="en-US" w:eastAsia="zh-CN"/>
        </w:rPr>
      </w:pPr>
      <w:r>
        <w:rPr>
          <w:rFonts w:hint="default" w:ascii="Noto Sans SC" w:hAnsi="Noto Sans SC" w:eastAsia="Noto Sans SC" w:cs="Noto Sans SC"/>
          <w:i w:val="0"/>
          <w:iCs w:val="0"/>
          <w:caps w:val="0"/>
          <w:color w:val="24292F"/>
          <w:spacing w:val="0"/>
          <w:sz w:val="21"/>
          <w:szCs w:val="21"/>
          <w:lang w:val="en-US" w:eastAsia="zh-CN"/>
        </w:rPr>
        <w:t>可待因转化为吗啡负荷量(mg/千人﹒天）</w:t>
      </w:r>
      <w:r>
        <w:rPr>
          <w:rFonts w:hint="eastAsia" w:ascii="Noto Sans SC" w:hAnsi="Noto Sans SC" w:eastAsia="Noto Sans SC" w:cs="Noto Sans SC"/>
          <w:i w:val="0"/>
          <w:iCs w:val="0"/>
          <w:caps w:val="0"/>
          <w:color w:val="24292F"/>
          <w:spacing w:val="0"/>
          <w:sz w:val="21"/>
          <w:szCs w:val="21"/>
          <w:lang w:val="en-US" w:eastAsia="zh-CN"/>
        </w:rPr>
        <w:t>：</w:t>
      </w:r>
      <w:r>
        <w:rPr>
          <w:rFonts w:hint="default" w:ascii="Noto Sans SC" w:hAnsi="Noto Sans SC" w:eastAsia="Noto Sans SC" w:cs="Noto Sans SC"/>
          <w:i w:val="0"/>
          <w:iCs w:val="0"/>
          <w:caps w:val="0"/>
          <w:color w:val="24292F"/>
          <w:spacing w:val="0"/>
          <w:sz w:val="21"/>
          <w:szCs w:val="21"/>
          <w:lang w:val="en-US" w:eastAsia="zh-CN"/>
        </w:rPr>
        <w:t>可待因负荷量(mg/千人﹒天）× 0.065 ÷ (0.3 × 1.05)</w:t>
      </w:r>
      <w:r>
        <w:rPr>
          <w:rFonts w:hint="eastAsia" w:ascii="Noto Sans SC" w:hAnsi="Noto Sans SC" w:eastAsia="Noto Sans SC" w:cs="Noto Sans SC"/>
          <w:i w:val="0"/>
          <w:iCs w:val="0"/>
          <w:caps w:val="0"/>
          <w:color w:val="24292F"/>
          <w:spacing w:val="0"/>
          <w:sz w:val="21"/>
          <w:szCs w:val="21"/>
          <w:lang w:val="en-US" w:eastAsia="zh-CN"/>
        </w:rPr>
        <w:t>，</w:t>
      </w:r>
      <w:r>
        <w:rPr>
          <w:rFonts w:hint="eastAsia" w:ascii="Noto Sans SC" w:hAnsi="Noto Sans SC" w:eastAsia="Noto Sans SC" w:cs="Noto Sans SC"/>
          <w:b/>
          <w:bCs/>
          <w:i w:val="0"/>
          <w:iCs w:val="0"/>
          <w:caps w:val="0"/>
          <w:color w:val="24292F"/>
          <w:spacing w:val="0"/>
          <w:sz w:val="21"/>
          <w:szCs w:val="21"/>
          <w:lang w:val="en-US" w:eastAsia="zh-CN"/>
        </w:rPr>
        <w:t>注：</w:t>
      </w:r>
      <w:r>
        <w:rPr>
          <w:rFonts w:hint="default" w:ascii="Noto Sans SC" w:hAnsi="Noto Sans SC" w:eastAsia="Noto Sans SC" w:cs="Noto Sans SC"/>
          <w:b/>
          <w:bCs/>
          <w:i w:val="0"/>
          <w:iCs w:val="0"/>
          <w:caps w:val="0"/>
          <w:color w:val="24292F"/>
          <w:spacing w:val="0"/>
          <w:sz w:val="21"/>
          <w:szCs w:val="21"/>
          <w:lang w:val="en-US" w:eastAsia="zh-CN"/>
        </w:rPr>
        <w:t>可待因转化为吗啡的比例为6.5%，可待因的排泄率为30%，1.05为可待因与吗啡的分子量比，计算公式如下：</w:t>
      </w:r>
    </w:p>
    <w:p>
      <w:pPr>
        <w:keepNext w:val="0"/>
        <w:keepLines w:val="0"/>
        <w:widowControl/>
        <w:numPr>
          <w:ilvl w:val="0"/>
          <w:numId w:val="0"/>
        </w:numPr>
        <w:suppressLineNumbers w:val="0"/>
        <w:spacing w:before="0" w:beforeAutospacing="1" w:after="0" w:afterAutospacing="1"/>
        <w:jc w:val="center"/>
      </w:pPr>
      <w:r>
        <w:drawing>
          <wp:inline distT="0" distB="0" distL="114300" distR="114300">
            <wp:extent cx="1133475" cy="41910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1133475" cy="419100"/>
                    </a:xfrm>
                    <a:prstGeom prst="rect">
                      <a:avLst/>
                    </a:prstGeom>
                    <a:noFill/>
                    <a:ln>
                      <a:noFill/>
                    </a:ln>
                  </pic:spPr>
                </pic:pic>
              </a:graphicData>
            </a:graphic>
          </wp:inline>
        </w:drawing>
      </w:r>
    </w:p>
    <w:p>
      <w:pPr>
        <w:keepNext w:val="0"/>
        <w:keepLines w:val="0"/>
        <w:widowControl/>
        <w:numPr>
          <w:ilvl w:val="1"/>
          <w:numId w:val="3"/>
        </w:numPr>
        <w:suppressLineNumbers w:val="0"/>
        <w:spacing w:before="0" w:beforeAutospacing="1" w:after="0" w:afterAutospacing="1"/>
        <w:ind w:left="840" w:leftChars="0" w:hanging="420" w:firstLineChars="0"/>
        <w:jc w:val="both"/>
        <w:rPr>
          <w:rFonts w:hint="default" w:ascii="Noto Sans SC" w:hAnsi="Noto Sans SC" w:eastAsia="Noto Sans SC" w:cs="Noto Sans SC"/>
          <w:i w:val="0"/>
          <w:iCs w:val="0"/>
          <w:caps w:val="0"/>
          <w:color w:val="24292F"/>
          <w:spacing w:val="0"/>
          <w:sz w:val="21"/>
          <w:szCs w:val="21"/>
          <w:lang w:val="en-US" w:eastAsia="zh-CN"/>
        </w:rPr>
      </w:pPr>
      <w:r>
        <w:rPr>
          <w:rFonts w:hint="default" w:ascii="Noto Sans SC" w:hAnsi="Noto Sans SC" w:eastAsia="Noto Sans SC" w:cs="Noto Sans SC"/>
          <w:i w:val="0"/>
          <w:iCs w:val="0"/>
          <w:caps w:val="0"/>
          <w:color w:val="24292F"/>
          <w:spacing w:val="0"/>
          <w:sz w:val="21"/>
          <w:szCs w:val="21"/>
          <w:lang w:val="en-US" w:eastAsia="zh-CN"/>
        </w:rPr>
        <w:t>医用吗啡负荷量(mg/千人﹒天）</w:t>
      </w:r>
      <w:r>
        <w:rPr>
          <w:rFonts w:hint="eastAsia" w:ascii="Noto Sans SC" w:hAnsi="Noto Sans SC" w:eastAsia="Noto Sans SC" w:cs="Noto Sans SC"/>
          <w:i w:val="0"/>
          <w:iCs w:val="0"/>
          <w:caps w:val="0"/>
          <w:color w:val="24292F"/>
          <w:spacing w:val="0"/>
          <w:sz w:val="21"/>
          <w:szCs w:val="21"/>
          <w:lang w:val="en-US" w:eastAsia="zh-CN"/>
        </w:rPr>
        <w:t>：等于1，</w:t>
      </w:r>
      <w:r>
        <w:rPr>
          <w:rFonts w:hint="default" w:ascii="Noto Sans SC" w:hAnsi="Noto Sans SC" w:eastAsia="Noto Sans SC" w:cs="Noto Sans SC"/>
          <w:i w:val="0"/>
          <w:iCs w:val="0"/>
          <w:caps w:val="0"/>
          <w:color w:val="24292F"/>
          <w:spacing w:val="0"/>
          <w:sz w:val="21"/>
          <w:szCs w:val="21"/>
          <w:lang w:val="en-US" w:eastAsia="zh-CN"/>
        </w:rPr>
        <w:t>根据文献取平均值</w:t>
      </w:r>
    </w:p>
    <w:p>
      <w:pPr>
        <w:keepNext w:val="0"/>
        <w:keepLines w:val="0"/>
        <w:widowControl/>
        <w:numPr>
          <w:ilvl w:val="1"/>
          <w:numId w:val="3"/>
        </w:numPr>
        <w:suppressLineNumbers w:val="0"/>
        <w:spacing w:before="0" w:beforeAutospacing="1" w:after="0" w:afterAutospacing="1"/>
        <w:ind w:left="840" w:leftChars="0" w:hanging="420" w:firstLineChars="0"/>
        <w:jc w:val="both"/>
        <w:rPr>
          <w:rFonts w:hint="default" w:ascii="Noto Sans SC" w:hAnsi="Noto Sans SC" w:eastAsia="Noto Sans SC" w:cs="Noto Sans SC"/>
          <w:i w:val="0"/>
          <w:iCs w:val="0"/>
          <w:caps w:val="0"/>
          <w:color w:val="24292F"/>
          <w:spacing w:val="0"/>
          <w:sz w:val="21"/>
          <w:szCs w:val="21"/>
          <w:lang w:val="en-US" w:eastAsia="zh-CN"/>
        </w:rPr>
      </w:pPr>
      <w:r>
        <w:rPr>
          <w:rFonts w:hint="default" w:ascii="Noto Sans SC" w:hAnsi="Noto Sans SC" w:eastAsia="Noto Sans SC" w:cs="Noto Sans SC"/>
          <w:i w:val="0"/>
          <w:iCs w:val="0"/>
          <w:caps w:val="0"/>
          <w:color w:val="24292F"/>
          <w:spacing w:val="0"/>
          <w:sz w:val="21"/>
          <w:szCs w:val="21"/>
          <w:lang w:val="en-US" w:eastAsia="zh-CN"/>
        </w:rPr>
        <w:t>MA/AM</w:t>
      </w:r>
      <w:r>
        <w:rPr>
          <w:rFonts w:hint="eastAsia" w:ascii="Noto Sans SC" w:hAnsi="Noto Sans SC" w:eastAsia="Noto Sans SC" w:cs="Noto Sans SC"/>
          <w:i w:val="0"/>
          <w:iCs w:val="0"/>
          <w:caps w:val="0"/>
          <w:color w:val="24292F"/>
          <w:spacing w:val="0"/>
          <w:sz w:val="21"/>
          <w:szCs w:val="21"/>
          <w:lang w:val="en-US" w:eastAsia="zh-CN"/>
        </w:rPr>
        <w:t>：甲基苯丙胺（ng/L）</w:t>
      </w:r>
      <w:r>
        <w:rPr>
          <w:rFonts w:hint="default" w:ascii="Noto Sans SC" w:hAnsi="Noto Sans SC" w:eastAsia="Noto Sans SC" w:cs="Noto Sans SC"/>
          <w:i w:val="0"/>
          <w:iCs w:val="0"/>
          <w:caps w:val="0"/>
          <w:color w:val="24292F"/>
          <w:spacing w:val="0"/>
          <w:sz w:val="21"/>
          <w:szCs w:val="21"/>
          <w:lang w:val="en-US" w:eastAsia="zh-CN"/>
        </w:rPr>
        <w:t>÷</w:t>
      </w:r>
      <w:r>
        <w:rPr>
          <w:rFonts w:hint="eastAsia" w:ascii="Noto Sans SC" w:hAnsi="Noto Sans SC" w:eastAsia="Noto Sans SC" w:cs="Noto Sans SC"/>
          <w:i w:val="0"/>
          <w:iCs w:val="0"/>
          <w:caps w:val="0"/>
          <w:color w:val="24292F"/>
          <w:spacing w:val="0"/>
          <w:sz w:val="21"/>
          <w:szCs w:val="21"/>
          <w:lang w:val="en-US" w:eastAsia="zh-CN"/>
        </w:rPr>
        <w:t xml:space="preserve"> 苯丙胺（ng/L）</w:t>
      </w:r>
    </w:p>
    <w:p>
      <w:pPr>
        <w:keepNext w:val="0"/>
        <w:keepLines w:val="0"/>
        <w:widowControl/>
        <w:numPr>
          <w:ilvl w:val="1"/>
          <w:numId w:val="3"/>
        </w:numPr>
        <w:suppressLineNumbers w:val="0"/>
        <w:spacing w:before="0" w:beforeAutospacing="1" w:after="0" w:afterAutospacing="1"/>
        <w:ind w:left="840" w:leftChars="0" w:hanging="420" w:firstLineChars="0"/>
        <w:jc w:val="both"/>
        <w:rPr>
          <w:rFonts w:hint="default" w:ascii="Noto Sans SC" w:hAnsi="Noto Sans SC" w:eastAsia="Noto Sans SC" w:cs="Noto Sans SC"/>
          <w:i w:val="0"/>
          <w:iCs w:val="0"/>
          <w:caps w:val="0"/>
          <w:color w:val="24292F"/>
          <w:spacing w:val="0"/>
          <w:sz w:val="21"/>
          <w:szCs w:val="21"/>
          <w:lang w:val="en-US" w:eastAsia="zh-CN"/>
        </w:rPr>
      </w:pPr>
      <w:r>
        <w:rPr>
          <w:rFonts w:hint="default" w:ascii="Noto Sans SC" w:hAnsi="Noto Sans SC" w:eastAsia="Noto Sans SC" w:cs="Noto Sans SC"/>
          <w:i w:val="0"/>
          <w:iCs w:val="0"/>
          <w:caps w:val="0"/>
          <w:color w:val="24292F"/>
          <w:spacing w:val="0"/>
          <w:sz w:val="21"/>
          <w:szCs w:val="21"/>
          <w:lang w:val="en-US" w:eastAsia="zh-CN"/>
        </w:rPr>
        <w:t xml:space="preserve">K/NK </w:t>
      </w:r>
      <w:r>
        <w:rPr>
          <w:rFonts w:hint="eastAsia" w:ascii="Noto Sans SC" w:hAnsi="Noto Sans SC" w:eastAsia="Noto Sans SC" w:cs="Noto Sans SC"/>
          <w:i w:val="0"/>
          <w:iCs w:val="0"/>
          <w:caps w:val="0"/>
          <w:color w:val="24292F"/>
          <w:spacing w:val="0"/>
          <w:sz w:val="21"/>
          <w:szCs w:val="21"/>
          <w:lang w:val="en-US" w:eastAsia="zh-CN"/>
        </w:rPr>
        <w:t>：</w:t>
      </w:r>
      <w:r>
        <w:rPr>
          <w:rFonts w:hint="default" w:ascii="Noto Sans SC" w:hAnsi="Noto Sans SC" w:eastAsia="Noto Sans SC" w:cs="Noto Sans SC"/>
          <w:i w:val="0"/>
          <w:iCs w:val="0"/>
          <w:caps w:val="0"/>
          <w:color w:val="24292F"/>
          <w:spacing w:val="0"/>
          <w:sz w:val="21"/>
          <w:szCs w:val="21"/>
          <w:lang w:val="en-US" w:eastAsia="zh-CN"/>
        </w:rPr>
        <w:t>氯胺酮（ng/L）÷ 去甲氯胺酮（ng/L）</w:t>
      </w:r>
    </w:p>
    <w:p>
      <w:pPr>
        <w:keepNext w:val="0"/>
        <w:keepLines w:val="0"/>
        <w:widowControl/>
        <w:numPr>
          <w:ilvl w:val="1"/>
          <w:numId w:val="3"/>
        </w:numPr>
        <w:suppressLineNumbers w:val="0"/>
        <w:spacing w:before="0" w:beforeAutospacing="1" w:after="0" w:afterAutospacing="1"/>
        <w:ind w:left="840" w:leftChars="0" w:hanging="420" w:firstLineChars="0"/>
        <w:jc w:val="both"/>
        <w:rPr>
          <w:rFonts w:hint="default" w:ascii="Noto Sans SC" w:hAnsi="Noto Sans SC" w:eastAsia="Noto Sans SC" w:cs="Noto Sans SC"/>
          <w:b/>
          <w:bCs/>
          <w:i w:val="0"/>
          <w:iCs w:val="0"/>
          <w:caps w:val="0"/>
          <w:color w:val="24292F"/>
          <w:spacing w:val="0"/>
          <w:sz w:val="21"/>
          <w:szCs w:val="21"/>
          <w:lang w:val="en-US" w:eastAsia="zh-CN"/>
        </w:rPr>
      </w:pPr>
      <w:r>
        <w:rPr>
          <w:rFonts w:hint="default" w:ascii="Noto Sans SC" w:hAnsi="Noto Sans SC" w:eastAsia="Noto Sans SC" w:cs="Noto Sans SC"/>
          <w:i w:val="0"/>
          <w:iCs w:val="0"/>
          <w:caps w:val="0"/>
          <w:color w:val="24292F"/>
          <w:spacing w:val="0"/>
          <w:sz w:val="21"/>
          <w:szCs w:val="21"/>
          <w:lang w:val="en-US" w:eastAsia="zh-CN"/>
        </w:rPr>
        <w:t xml:space="preserve">人均消耗量(mg/千人﹒天）Heroin </w:t>
      </w:r>
      <w:r>
        <w:rPr>
          <w:rFonts w:hint="eastAsia" w:ascii="Noto Sans SC" w:hAnsi="Noto Sans SC" w:eastAsia="Noto Sans SC" w:cs="Noto Sans SC"/>
          <w:i w:val="0"/>
          <w:iCs w:val="0"/>
          <w:caps w:val="0"/>
          <w:color w:val="24292F"/>
          <w:spacing w:val="0"/>
          <w:sz w:val="21"/>
          <w:szCs w:val="21"/>
          <w:lang w:val="en-US" w:eastAsia="zh-CN"/>
        </w:rPr>
        <w:t>：</w:t>
      </w:r>
      <w:r>
        <w:rPr>
          <w:rFonts w:hint="default" w:ascii="Noto Sans SC" w:hAnsi="Noto Sans SC" w:eastAsia="Noto Sans SC" w:cs="Noto Sans SC"/>
          <w:i w:val="0"/>
          <w:iCs w:val="0"/>
          <w:caps w:val="0"/>
          <w:color w:val="24292F"/>
          <w:spacing w:val="0"/>
          <w:sz w:val="21"/>
          <w:szCs w:val="21"/>
          <w:lang w:val="en-US" w:eastAsia="zh-CN"/>
        </w:rPr>
        <w:t>(吗啡负荷量(mg/千人﹒天）- 可待因转化为吗啡负荷量(mg/千人﹒天）- 医用吗啡负荷量(mg/千人﹒天）) × 3.07</w:t>
      </w:r>
      <w:r>
        <w:rPr>
          <w:rFonts w:hint="eastAsia" w:ascii="Noto Sans SC" w:hAnsi="Noto Sans SC" w:eastAsia="Noto Sans SC" w:cs="Noto Sans SC"/>
          <w:i w:val="0"/>
          <w:iCs w:val="0"/>
          <w:caps w:val="0"/>
          <w:color w:val="24292F"/>
          <w:spacing w:val="0"/>
          <w:sz w:val="21"/>
          <w:szCs w:val="21"/>
          <w:lang w:val="en-US" w:eastAsia="zh-CN"/>
        </w:rPr>
        <w:t>，</w:t>
      </w:r>
      <w:r>
        <w:rPr>
          <w:rFonts w:hint="default" w:ascii="Noto Sans SC" w:hAnsi="Noto Sans SC" w:eastAsia="Noto Sans SC" w:cs="Noto Sans SC"/>
          <w:b/>
          <w:bCs/>
          <w:i w:val="0"/>
          <w:iCs w:val="0"/>
          <w:caps w:val="0"/>
          <w:color w:val="24292F"/>
          <w:spacing w:val="0"/>
          <w:sz w:val="21"/>
          <w:szCs w:val="21"/>
          <w:lang w:val="en-US" w:eastAsia="zh-CN"/>
        </w:rPr>
        <w:t>注：计算海洛因的消费量时要减去可待因转化的吗啡以及医用吗啡</w:t>
      </w:r>
    </w:p>
    <w:p>
      <w:pPr>
        <w:keepNext w:val="0"/>
        <w:keepLines w:val="0"/>
        <w:widowControl/>
        <w:numPr>
          <w:ilvl w:val="1"/>
          <w:numId w:val="3"/>
        </w:numPr>
        <w:suppressLineNumbers w:val="0"/>
        <w:spacing w:before="0" w:beforeAutospacing="1" w:after="0" w:afterAutospacing="1"/>
        <w:ind w:left="840" w:leftChars="0" w:hanging="420" w:firstLineChars="0"/>
        <w:jc w:val="both"/>
        <w:rPr>
          <w:rFonts w:hint="default" w:ascii="Noto Sans SC" w:hAnsi="Noto Sans SC" w:eastAsia="Noto Sans SC" w:cs="Noto Sans SC"/>
          <w:b/>
          <w:bCs/>
          <w:i w:val="0"/>
          <w:iCs w:val="0"/>
          <w:caps w:val="0"/>
          <w:color w:val="24292F"/>
          <w:spacing w:val="0"/>
          <w:sz w:val="21"/>
          <w:szCs w:val="21"/>
          <w:lang w:val="en-US" w:eastAsia="zh-CN"/>
        </w:rPr>
      </w:pPr>
      <w:r>
        <w:rPr>
          <w:rFonts w:hint="default" w:ascii="Noto Sans SC" w:hAnsi="Noto Sans SC" w:eastAsia="Noto Sans SC" w:cs="Noto Sans SC"/>
          <w:i w:val="0"/>
          <w:iCs w:val="0"/>
          <w:caps w:val="0"/>
          <w:color w:val="24292F"/>
          <w:spacing w:val="0"/>
          <w:sz w:val="21"/>
          <w:szCs w:val="21"/>
          <w:lang w:val="en-US" w:eastAsia="zh-CN"/>
        </w:rPr>
        <w:t xml:space="preserve">人均消耗量(mg/千人﹒天）MA </w:t>
      </w:r>
      <w:r>
        <w:rPr>
          <w:rFonts w:hint="eastAsia" w:ascii="Noto Sans SC" w:hAnsi="Noto Sans SC" w:eastAsia="Noto Sans SC" w:cs="Noto Sans SC"/>
          <w:i w:val="0"/>
          <w:iCs w:val="0"/>
          <w:caps w:val="0"/>
          <w:color w:val="24292F"/>
          <w:spacing w:val="0"/>
          <w:sz w:val="21"/>
          <w:szCs w:val="21"/>
          <w:lang w:val="en-US" w:eastAsia="zh-CN"/>
        </w:rPr>
        <w:t>：</w:t>
      </w:r>
      <w:r>
        <w:rPr>
          <w:rFonts w:hint="default" w:ascii="Noto Sans SC" w:hAnsi="Noto Sans SC" w:eastAsia="Noto Sans SC" w:cs="Noto Sans SC"/>
          <w:i w:val="0"/>
          <w:iCs w:val="0"/>
          <w:caps w:val="0"/>
          <w:color w:val="24292F"/>
          <w:spacing w:val="0"/>
          <w:sz w:val="21"/>
          <w:szCs w:val="21"/>
          <w:lang w:val="en-US" w:eastAsia="zh-CN"/>
        </w:rPr>
        <w:t>甲基苯丙胺（ng/L）或 苯丙胺（ng/L）× 流量（万立方米/天）× 10 × 2.33或46.6 ÷ 测算人口（千人）</w:t>
      </w:r>
      <w:r>
        <w:rPr>
          <w:rFonts w:hint="eastAsia" w:ascii="Noto Sans SC" w:hAnsi="Noto Sans SC" w:eastAsia="Noto Sans SC" w:cs="Noto Sans SC"/>
          <w:i w:val="0"/>
          <w:iCs w:val="0"/>
          <w:caps w:val="0"/>
          <w:color w:val="24292F"/>
          <w:spacing w:val="0"/>
          <w:sz w:val="21"/>
          <w:szCs w:val="21"/>
          <w:lang w:val="en-US" w:eastAsia="zh-CN"/>
        </w:rPr>
        <w:t>，</w:t>
      </w:r>
      <w:r>
        <w:rPr>
          <w:rFonts w:hint="eastAsia" w:ascii="Noto Sans SC" w:hAnsi="Noto Sans SC" w:eastAsia="Noto Sans SC" w:cs="Noto Sans SC"/>
          <w:b/>
          <w:bCs/>
          <w:i w:val="0"/>
          <w:iCs w:val="0"/>
          <w:caps w:val="0"/>
          <w:color w:val="24292F"/>
          <w:spacing w:val="0"/>
          <w:sz w:val="21"/>
          <w:szCs w:val="21"/>
          <w:lang w:val="en-US" w:eastAsia="zh-CN"/>
        </w:rPr>
        <w:t>注：AM=0时，冰毒消费量用MA计算。AM≠0时，若MA/AM≦20,冰毒消费量用MA计算,若MA/AM&gt;20,冰毒消费量用AM计算</w:t>
      </w:r>
    </w:p>
    <w:p>
      <w:pPr>
        <w:keepNext w:val="0"/>
        <w:keepLines w:val="0"/>
        <w:widowControl/>
        <w:numPr>
          <w:ilvl w:val="1"/>
          <w:numId w:val="3"/>
        </w:numPr>
        <w:suppressLineNumbers w:val="0"/>
        <w:spacing w:before="0" w:beforeAutospacing="1" w:after="0" w:afterAutospacing="1"/>
        <w:ind w:left="840" w:leftChars="0" w:hanging="420" w:firstLineChars="0"/>
        <w:jc w:val="both"/>
        <w:rPr>
          <w:rFonts w:hint="default" w:ascii="Noto Sans SC" w:hAnsi="Noto Sans SC" w:eastAsia="Noto Sans SC" w:cs="Noto Sans SC"/>
          <w:b/>
          <w:bCs/>
          <w:i w:val="0"/>
          <w:iCs w:val="0"/>
          <w:caps w:val="0"/>
          <w:color w:val="24292F"/>
          <w:spacing w:val="0"/>
          <w:sz w:val="21"/>
          <w:szCs w:val="21"/>
          <w:lang w:val="en-US" w:eastAsia="zh-CN"/>
        </w:rPr>
      </w:pPr>
      <w:r>
        <w:rPr>
          <w:rFonts w:hint="default" w:ascii="Noto Sans SC" w:hAnsi="Noto Sans SC" w:eastAsia="Noto Sans SC" w:cs="Noto Sans SC"/>
          <w:i w:val="0"/>
          <w:iCs w:val="0"/>
          <w:caps w:val="0"/>
          <w:color w:val="24292F"/>
          <w:spacing w:val="0"/>
          <w:sz w:val="21"/>
          <w:szCs w:val="21"/>
          <w:lang w:val="en-US" w:eastAsia="zh-CN"/>
        </w:rPr>
        <w:t xml:space="preserve">人均消耗量(mg/千人﹒天）K </w:t>
      </w:r>
      <w:r>
        <w:rPr>
          <w:rFonts w:hint="eastAsia" w:ascii="Noto Sans SC" w:hAnsi="Noto Sans SC" w:eastAsia="Noto Sans SC" w:cs="Noto Sans SC"/>
          <w:i w:val="0"/>
          <w:iCs w:val="0"/>
          <w:caps w:val="0"/>
          <w:color w:val="24292F"/>
          <w:spacing w:val="0"/>
          <w:sz w:val="21"/>
          <w:szCs w:val="21"/>
          <w:lang w:val="en-US" w:eastAsia="zh-CN"/>
        </w:rPr>
        <w:t>：</w:t>
      </w:r>
      <w:r>
        <w:rPr>
          <w:rFonts w:hint="default" w:ascii="Noto Sans SC" w:hAnsi="Noto Sans SC" w:eastAsia="Noto Sans SC" w:cs="Noto Sans SC"/>
          <w:i w:val="0"/>
          <w:iCs w:val="0"/>
          <w:caps w:val="0"/>
          <w:color w:val="24292F"/>
          <w:spacing w:val="0"/>
          <w:sz w:val="21"/>
          <w:szCs w:val="21"/>
          <w:lang w:val="en-US" w:eastAsia="zh-CN"/>
        </w:rPr>
        <w:t>氯胺酮（ng/L）或去甲氯胺酮（ng/L）× 流量（万立方米/天）× 10 × 5或26.6 ÷ 测算人口（千人）</w:t>
      </w:r>
      <w:r>
        <w:rPr>
          <w:rFonts w:hint="eastAsia" w:ascii="Noto Sans SC" w:hAnsi="Noto Sans SC" w:eastAsia="Noto Sans SC" w:cs="Noto Sans SC"/>
          <w:i w:val="0"/>
          <w:iCs w:val="0"/>
          <w:caps w:val="0"/>
          <w:color w:val="24292F"/>
          <w:spacing w:val="0"/>
          <w:sz w:val="21"/>
          <w:szCs w:val="21"/>
          <w:lang w:val="en-US" w:eastAsia="zh-CN"/>
        </w:rPr>
        <w:t>，</w:t>
      </w:r>
      <w:r>
        <w:rPr>
          <w:rFonts w:hint="eastAsia" w:ascii="Noto Sans SC" w:hAnsi="Noto Sans SC" w:eastAsia="Noto Sans SC" w:cs="Noto Sans SC"/>
          <w:b/>
          <w:bCs/>
          <w:i w:val="0"/>
          <w:iCs w:val="0"/>
          <w:caps w:val="0"/>
          <w:color w:val="24292F"/>
          <w:spacing w:val="0"/>
          <w:sz w:val="21"/>
          <w:szCs w:val="21"/>
          <w:lang w:val="en-US" w:eastAsia="zh-CN"/>
        </w:rPr>
        <w:t>注：NK=0时，氯胺酮消费量用K计算。NK≠0时，若K/NK≦6,氯胺酮消费量用K计算,若K/NK&gt;6,氯胺酮消费量用NK计算</w:t>
      </w:r>
    </w:p>
    <w:p>
      <w:pPr>
        <w:keepNext w:val="0"/>
        <w:keepLines w:val="0"/>
        <w:widowControl/>
        <w:numPr>
          <w:ilvl w:val="1"/>
          <w:numId w:val="3"/>
        </w:numPr>
        <w:suppressLineNumbers w:val="0"/>
        <w:spacing w:before="0" w:beforeAutospacing="1" w:after="0" w:afterAutospacing="1"/>
        <w:ind w:left="840" w:leftChars="0" w:hanging="420" w:firstLineChars="0"/>
        <w:jc w:val="both"/>
        <w:rPr>
          <w:rFonts w:hint="default" w:ascii="Noto Sans SC" w:hAnsi="Noto Sans SC" w:eastAsia="Noto Sans SC" w:cs="Noto Sans SC"/>
          <w:i w:val="0"/>
          <w:iCs w:val="0"/>
          <w:caps w:val="0"/>
          <w:color w:val="24292F"/>
          <w:spacing w:val="0"/>
          <w:sz w:val="21"/>
          <w:szCs w:val="21"/>
          <w:lang w:val="en-US" w:eastAsia="zh-CN"/>
        </w:rPr>
      </w:pPr>
      <w:r>
        <w:rPr>
          <w:rFonts w:hint="default" w:ascii="Noto Sans SC" w:hAnsi="Noto Sans SC" w:eastAsia="Noto Sans SC" w:cs="Noto Sans SC"/>
          <w:i w:val="0"/>
          <w:iCs w:val="0"/>
          <w:caps w:val="0"/>
          <w:color w:val="24292F"/>
          <w:spacing w:val="0"/>
          <w:sz w:val="21"/>
          <w:szCs w:val="21"/>
          <w:lang w:val="en-US" w:eastAsia="zh-CN"/>
        </w:rPr>
        <w:t>人均消耗量(mg/千人﹒天）MDMA</w:t>
      </w:r>
      <w:r>
        <w:rPr>
          <w:rFonts w:hint="eastAsia" w:ascii="Noto Sans SC" w:hAnsi="Noto Sans SC" w:eastAsia="Noto Sans SC" w:cs="Noto Sans SC"/>
          <w:i w:val="0"/>
          <w:iCs w:val="0"/>
          <w:caps w:val="0"/>
          <w:color w:val="24292F"/>
          <w:spacing w:val="0"/>
          <w:sz w:val="21"/>
          <w:szCs w:val="21"/>
          <w:lang w:val="en-US" w:eastAsia="zh-CN"/>
        </w:rPr>
        <w:t xml:space="preserve"> ：MDMA（ng/L）</w:t>
      </w:r>
      <w:r>
        <w:rPr>
          <w:rFonts w:hint="default" w:ascii="Noto Sans SC" w:hAnsi="Noto Sans SC" w:eastAsia="Noto Sans SC" w:cs="Noto Sans SC"/>
          <w:i w:val="0"/>
          <w:iCs w:val="0"/>
          <w:caps w:val="0"/>
          <w:color w:val="24292F"/>
          <w:spacing w:val="0"/>
          <w:sz w:val="21"/>
          <w:szCs w:val="21"/>
          <w:lang w:val="en-US" w:eastAsia="zh-CN"/>
        </w:rPr>
        <w:t>×</w:t>
      </w:r>
      <w:r>
        <w:rPr>
          <w:rFonts w:hint="eastAsia" w:ascii="Noto Sans SC" w:hAnsi="Noto Sans SC" w:eastAsia="Noto Sans SC" w:cs="Noto Sans SC"/>
          <w:i w:val="0"/>
          <w:iCs w:val="0"/>
          <w:caps w:val="0"/>
          <w:color w:val="24292F"/>
          <w:spacing w:val="0"/>
          <w:sz w:val="21"/>
          <w:szCs w:val="21"/>
          <w:lang w:val="en-US" w:eastAsia="zh-CN"/>
        </w:rPr>
        <w:t xml:space="preserve"> 流量（万立方米/天）</w:t>
      </w:r>
      <w:r>
        <w:rPr>
          <w:rFonts w:hint="default" w:ascii="Noto Sans SC" w:hAnsi="Noto Sans SC" w:eastAsia="Noto Sans SC" w:cs="Noto Sans SC"/>
          <w:i w:val="0"/>
          <w:iCs w:val="0"/>
          <w:caps w:val="0"/>
          <w:color w:val="24292F"/>
          <w:spacing w:val="0"/>
          <w:sz w:val="21"/>
          <w:szCs w:val="21"/>
          <w:lang w:val="en-US" w:eastAsia="zh-CN"/>
        </w:rPr>
        <w:t>×</w:t>
      </w:r>
      <w:r>
        <w:rPr>
          <w:rFonts w:hint="eastAsia" w:ascii="Noto Sans SC" w:hAnsi="Noto Sans SC" w:eastAsia="Noto Sans SC" w:cs="Noto Sans SC"/>
          <w:i w:val="0"/>
          <w:iCs w:val="0"/>
          <w:caps w:val="0"/>
          <w:color w:val="24292F"/>
          <w:spacing w:val="0"/>
          <w:sz w:val="21"/>
          <w:szCs w:val="21"/>
          <w:lang w:val="en-US" w:eastAsia="zh-CN"/>
        </w:rPr>
        <w:t xml:space="preserve"> 10 </w:t>
      </w:r>
      <w:r>
        <w:rPr>
          <w:rFonts w:hint="default" w:ascii="Noto Sans SC" w:hAnsi="Noto Sans SC" w:eastAsia="Noto Sans SC" w:cs="Noto Sans SC"/>
          <w:i w:val="0"/>
          <w:iCs w:val="0"/>
          <w:caps w:val="0"/>
          <w:color w:val="24292F"/>
          <w:spacing w:val="0"/>
          <w:sz w:val="21"/>
          <w:szCs w:val="21"/>
          <w:lang w:val="en-US" w:eastAsia="zh-CN"/>
        </w:rPr>
        <w:t>×</w:t>
      </w:r>
      <w:r>
        <w:rPr>
          <w:rFonts w:hint="eastAsia" w:ascii="Noto Sans SC" w:hAnsi="Noto Sans SC" w:eastAsia="Noto Sans SC" w:cs="Noto Sans SC"/>
          <w:i w:val="0"/>
          <w:iCs w:val="0"/>
          <w:caps w:val="0"/>
          <w:color w:val="24292F"/>
          <w:spacing w:val="0"/>
          <w:sz w:val="21"/>
          <w:szCs w:val="21"/>
          <w:lang w:val="en-US" w:eastAsia="zh-CN"/>
        </w:rPr>
        <w:t xml:space="preserve"> 4.44 </w:t>
      </w:r>
      <w:r>
        <w:rPr>
          <w:rFonts w:hint="default" w:ascii="Noto Sans SC" w:hAnsi="Noto Sans SC" w:eastAsia="Noto Sans SC" w:cs="Noto Sans SC"/>
          <w:i w:val="0"/>
          <w:iCs w:val="0"/>
          <w:caps w:val="0"/>
          <w:color w:val="24292F"/>
          <w:spacing w:val="0"/>
          <w:sz w:val="21"/>
          <w:szCs w:val="21"/>
          <w:lang w:val="en-US" w:eastAsia="zh-CN"/>
        </w:rPr>
        <w:t>÷</w:t>
      </w:r>
      <w:r>
        <w:rPr>
          <w:rFonts w:hint="eastAsia" w:ascii="Noto Sans SC" w:hAnsi="Noto Sans SC" w:eastAsia="Noto Sans SC" w:cs="Noto Sans SC"/>
          <w:i w:val="0"/>
          <w:iCs w:val="0"/>
          <w:caps w:val="0"/>
          <w:color w:val="24292F"/>
          <w:spacing w:val="0"/>
          <w:sz w:val="21"/>
          <w:szCs w:val="21"/>
          <w:lang w:val="en-US" w:eastAsia="zh-CN"/>
        </w:rPr>
        <w:t xml:space="preserve"> 测算人口（千人）</w:t>
      </w:r>
    </w:p>
    <w:p>
      <w:pPr>
        <w:keepNext w:val="0"/>
        <w:keepLines w:val="0"/>
        <w:widowControl/>
        <w:numPr>
          <w:ilvl w:val="1"/>
          <w:numId w:val="3"/>
        </w:numPr>
        <w:suppressLineNumbers w:val="0"/>
        <w:spacing w:before="0" w:beforeAutospacing="1" w:after="0" w:afterAutospacing="1"/>
        <w:ind w:left="840" w:leftChars="0" w:hanging="420" w:firstLineChars="0"/>
        <w:jc w:val="both"/>
        <w:rPr>
          <w:rFonts w:hint="default" w:ascii="Noto Sans SC" w:hAnsi="Noto Sans SC" w:eastAsia="Noto Sans SC" w:cs="Noto Sans SC"/>
          <w:i w:val="0"/>
          <w:iCs w:val="0"/>
          <w:caps w:val="0"/>
          <w:color w:val="24292F"/>
          <w:spacing w:val="0"/>
          <w:sz w:val="21"/>
          <w:szCs w:val="21"/>
          <w:lang w:val="en-US" w:eastAsia="zh-CN"/>
        </w:rPr>
      </w:pPr>
      <w:r>
        <w:rPr>
          <w:rFonts w:hint="default" w:ascii="Noto Sans SC" w:hAnsi="Noto Sans SC" w:eastAsia="Noto Sans SC" w:cs="Noto Sans SC"/>
          <w:i w:val="0"/>
          <w:iCs w:val="0"/>
          <w:caps w:val="0"/>
          <w:color w:val="24292F"/>
          <w:spacing w:val="0"/>
          <w:sz w:val="21"/>
          <w:szCs w:val="21"/>
          <w:lang w:val="en-US" w:eastAsia="zh-CN"/>
        </w:rPr>
        <w:t>人均消耗量(mg/千人﹒天）COC</w:t>
      </w:r>
      <w:r>
        <w:rPr>
          <w:rFonts w:hint="eastAsia" w:ascii="Noto Sans SC" w:hAnsi="Noto Sans SC" w:eastAsia="Noto Sans SC" w:cs="Noto Sans SC"/>
          <w:i w:val="0"/>
          <w:iCs w:val="0"/>
          <w:caps w:val="0"/>
          <w:color w:val="24292F"/>
          <w:spacing w:val="0"/>
          <w:sz w:val="21"/>
          <w:szCs w:val="21"/>
          <w:lang w:val="en-US" w:eastAsia="zh-CN"/>
        </w:rPr>
        <w:t xml:space="preserve"> ：苯甲酰爱康宁（ng/L）</w:t>
      </w:r>
      <w:r>
        <w:rPr>
          <w:rFonts w:hint="default" w:ascii="Noto Sans SC" w:hAnsi="Noto Sans SC" w:eastAsia="Noto Sans SC" w:cs="Noto Sans SC"/>
          <w:i w:val="0"/>
          <w:iCs w:val="0"/>
          <w:caps w:val="0"/>
          <w:color w:val="24292F"/>
          <w:spacing w:val="0"/>
          <w:sz w:val="21"/>
          <w:szCs w:val="21"/>
          <w:lang w:val="en-US" w:eastAsia="zh-CN"/>
        </w:rPr>
        <w:t>×</w:t>
      </w:r>
      <w:r>
        <w:rPr>
          <w:rFonts w:hint="eastAsia" w:ascii="Noto Sans SC" w:hAnsi="Noto Sans SC" w:eastAsia="Noto Sans SC" w:cs="Noto Sans SC"/>
          <w:i w:val="0"/>
          <w:iCs w:val="0"/>
          <w:caps w:val="0"/>
          <w:color w:val="24292F"/>
          <w:spacing w:val="0"/>
          <w:sz w:val="21"/>
          <w:szCs w:val="21"/>
          <w:lang w:val="en-US" w:eastAsia="zh-CN"/>
        </w:rPr>
        <w:t xml:space="preserve"> 流量（万立方米/天）</w:t>
      </w:r>
      <w:r>
        <w:rPr>
          <w:rFonts w:hint="default" w:ascii="Noto Sans SC" w:hAnsi="Noto Sans SC" w:eastAsia="Noto Sans SC" w:cs="Noto Sans SC"/>
          <w:i w:val="0"/>
          <w:iCs w:val="0"/>
          <w:caps w:val="0"/>
          <w:color w:val="24292F"/>
          <w:spacing w:val="0"/>
          <w:sz w:val="21"/>
          <w:szCs w:val="21"/>
          <w:lang w:val="en-US" w:eastAsia="zh-CN"/>
        </w:rPr>
        <w:t>×</w:t>
      </w:r>
      <w:r>
        <w:rPr>
          <w:rFonts w:hint="eastAsia" w:ascii="Noto Sans SC" w:hAnsi="Noto Sans SC" w:eastAsia="Noto Sans SC" w:cs="Noto Sans SC"/>
          <w:i w:val="0"/>
          <w:iCs w:val="0"/>
          <w:caps w:val="0"/>
          <w:color w:val="24292F"/>
          <w:spacing w:val="0"/>
          <w:sz w:val="21"/>
          <w:szCs w:val="21"/>
          <w:lang w:val="en-US" w:eastAsia="zh-CN"/>
        </w:rPr>
        <w:t xml:space="preserve"> 10 </w:t>
      </w:r>
      <w:r>
        <w:rPr>
          <w:rFonts w:hint="default" w:ascii="Noto Sans SC" w:hAnsi="Noto Sans SC" w:eastAsia="Noto Sans SC" w:cs="Noto Sans SC"/>
          <w:i w:val="0"/>
          <w:iCs w:val="0"/>
          <w:caps w:val="0"/>
          <w:color w:val="24292F"/>
          <w:spacing w:val="0"/>
          <w:sz w:val="21"/>
          <w:szCs w:val="21"/>
          <w:lang w:val="en-US" w:eastAsia="zh-CN"/>
        </w:rPr>
        <w:t>×</w:t>
      </w:r>
      <w:r>
        <w:rPr>
          <w:rFonts w:hint="eastAsia" w:ascii="Noto Sans SC" w:hAnsi="Noto Sans SC" w:eastAsia="Noto Sans SC" w:cs="Noto Sans SC"/>
          <w:i w:val="0"/>
          <w:iCs w:val="0"/>
          <w:caps w:val="0"/>
          <w:color w:val="24292F"/>
          <w:spacing w:val="0"/>
          <w:sz w:val="21"/>
          <w:szCs w:val="21"/>
          <w:lang w:val="en-US" w:eastAsia="zh-CN"/>
        </w:rPr>
        <w:t xml:space="preserve"> 2.33 </w:t>
      </w:r>
      <w:r>
        <w:rPr>
          <w:rFonts w:hint="default" w:ascii="Noto Sans SC" w:hAnsi="Noto Sans SC" w:eastAsia="Noto Sans SC" w:cs="Noto Sans SC"/>
          <w:i w:val="0"/>
          <w:iCs w:val="0"/>
          <w:caps w:val="0"/>
          <w:color w:val="24292F"/>
          <w:spacing w:val="0"/>
          <w:sz w:val="21"/>
          <w:szCs w:val="21"/>
          <w:lang w:val="en-US" w:eastAsia="zh-CN"/>
        </w:rPr>
        <w:t>÷</w:t>
      </w:r>
      <w:r>
        <w:rPr>
          <w:rFonts w:hint="eastAsia" w:ascii="Noto Sans SC" w:hAnsi="Noto Sans SC" w:eastAsia="Noto Sans SC" w:cs="Noto Sans SC"/>
          <w:i w:val="0"/>
          <w:iCs w:val="0"/>
          <w:caps w:val="0"/>
          <w:color w:val="24292F"/>
          <w:spacing w:val="0"/>
          <w:sz w:val="21"/>
          <w:szCs w:val="21"/>
          <w:lang w:val="en-US" w:eastAsia="zh-CN"/>
        </w:rPr>
        <w:t xml:space="preserve"> 测算人口（千人）</w:t>
      </w:r>
    </w:p>
    <w:p>
      <w:pPr>
        <w:keepNext w:val="0"/>
        <w:keepLines w:val="0"/>
        <w:widowControl/>
        <w:numPr>
          <w:ilvl w:val="1"/>
          <w:numId w:val="3"/>
        </w:numPr>
        <w:suppressLineNumbers w:val="0"/>
        <w:spacing w:before="0" w:beforeAutospacing="1" w:after="0" w:afterAutospacing="1"/>
        <w:ind w:left="840" w:leftChars="0" w:hanging="420" w:firstLineChars="0"/>
        <w:jc w:val="both"/>
        <w:rPr>
          <w:rFonts w:hint="default"/>
          <w:lang w:val="en-US" w:eastAsia="zh-CN"/>
        </w:rPr>
      </w:pPr>
      <w:r>
        <w:rPr>
          <w:rFonts w:hint="default" w:ascii="Noto Sans SC" w:hAnsi="Noto Sans SC" w:eastAsia="Noto Sans SC" w:cs="Noto Sans SC"/>
          <w:i w:val="0"/>
          <w:iCs w:val="0"/>
          <w:caps w:val="0"/>
          <w:color w:val="24292F"/>
          <w:spacing w:val="0"/>
          <w:sz w:val="21"/>
          <w:szCs w:val="21"/>
          <w:lang w:val="en-US" w:eastAsia="zh-CN"/>
        </w:rPr>
        <w:t>人均消耗量(mg/千人﹒天）THC</w:t>
      </w:r>
      <w:r>
        <w:rPr>
          <w:rFonts w:hint="eastAsia" w:ascii="Noto Sans SC" w:hAnsi="Noto Sans SC" w:eastAsia="Noto Sans SC" w:cs="Noto Sans SC"/>
          <w:i w:val="0"/>
          <w:iCs w:val="0"/>
          <w:caps w:val="0"/>
          <w:color w:val="24292F"/>
          <w:spacing w:val="0"/>
          <w:sz w:val="21"/>
          <w:szCs w:val="21"/>
          <w:lang w:val="en-US" w:eastAsia="zh-CN"/>
        </w:rPr>
        <w:t xml:space="preserve"> ：四氢大麻酸（ng/L）</w:t>
      </w:r>
      <w:r>
        <w:rPr>
          <w:rFonts w:hint="default" w:ascii="Noto Sans SC" w:hAnsi="Noto Sans SC" w:eastAsia="Noto Sans SC" w:cs="Noto Sans SC"/>
          <w:i w:val="0"/>
          <w:iCs w:val="0"/>
          <w:caps w:val="0"/>
          <w:color w:val="24292F"/>
          <w:spacing w:val="0"/>
          <w:sz w:val="21"/>
          <w:szCs w:val="21"/>
          <w:lang w:val="en-US" w:eastAsia="zh-CN"/>
        </w:rPr>
        <w:t>×</w:t>
      </w:r>
      <w:r>
        <w:rPr>
          <w:rFonts w:hint="eastAsia" w:ascii="Noto Sans SC" w:hAnsi="Noto Sans SC" w:eastAsia="Noto Sans SC" w:cs="Noto Sans SC"/>
          <w:i w:val="0"/>
          <w:iCs w:val="0"/>
          <w:caps w:val="0"/>
          <w:color w:val="24292F"/>
          <w:spacing w:val="0"/>
          <w:sz w:val="21"/>
          <w:szCs w:val="21"/>
          <w:lang w:val="en-US" w:eastAsia="zh-CN"/>
        </w:rPr>
        <w:t xml:space="preserve"> 流量（万立方米/天） </w:t>
      </w:r>
      <w:r>
        <w:rPr>
          <w:rFonts w:hint="default" w:ascii="Noto Sans SC" w:hAnsi="Noto Sans SC" w:eastAsia="Noto Sans SC" w:cs="Noto Sans SC"/>
          <w:i w:val="0"/>
          <w:iCs w:val="0"/>
          <w:caps w:val="0"/>
          <w:color w:val="24292F"/>
          <w:spacing w:val="0"/>
          <w:sz w:val="21"/>
          <w:szCs w:val="21"/>
          <w:lang w:val="en-US" w:eastAsia="zh-CN"/>
        </w:rPr>
        <w:t>×</w:t>
      </w:r>
      <w:r>
        <w:rPr>
          <w:rFonts w:hint="eastAsia" w:ascii="Noto Sans SC" w:hAnsi="Noto Sans SC" w:eastAsia="Noto Sans SC" w:cs="Noto Sans SC"/>
          <w:i w:val="0"/>
          <w:iCs w:val="0"/>
          <w:caps w:val="0"/>
          <w:color w:val="24292F"/>
          <w:spacing w:val="0"/>
          <w:sz w:val="21"/>
          <w:szCs w:val="21"/>
          <w:lang w:val="en-US" w:eastAsia="zh-CN"/>
        </w:rPr>
        <w:t xml:space="preserve"> 10 </w:t>
      </w:r>
      <w:r>
        <w:rPr>
          <w:rFonts w:hint="default" w:ascii="Noto Sans SC" w:hAnsi="Noto Sans SC" w:eastAsia="Noto Sans SC" w:cs="Noto Sans SC"/>
          <w:i w:val="0"/>
          <w:iCs w:val="0"/>
          <w:caps w:val="0"/>
          <w:color w:val="24292F"/>
          <w:spacing w:val="0"/>
          <w:sz w:val="21"/>
          <w:szCs w:val="21"/>
          <w:lang w:val="en-US" w:eastAsia="zh-CN"/>
        </w:rPr>
        <w:t>×</w:t>
      </w:r>
      <w:r>
        <w:rPr>
          <w:rFonts w:hint="eastAsia" w:ascii="Noto Sans SC" w:hAnsi="Noto Sans SC" w:eastAsia="Noto Sans SC" w:cs="Noto Sans SC"/>
          <w:i w:val="0"/>
          <w:iCs w:val="0"/>
          <w:caps w:val="0"/>
          <w:color w:val="24292F"/>
          <w:spacing w:val="0"/>
          <w:sz w:val="21"/>
          <w:szCs w:val="21"/>
          <w:lang w:val="en-US" w:eastAsia="zh-CN"/>
        </w:rPr>
        <w:t xml:space="preserve"> 152 </w:t>
      </w:r>
      <w:r>
        <w:rPr>
          <w:rFonts w:hint="default" w:ascii="Noto Sans SC" w:hAnsi="Noto Sans SC" w:eastAsia="Noto Sans SC" w:cs="Noto Sans SC"/>
          <w:i w:val="0"/>
          <w:iCs w:val="0"/>
          <w:caps w:val="0"/>
          <w:color w:val="24292F"/>
          <w:spacing w:val="0"/>
          <w:sz w:val="21"/>
          <w:szCs w:val="21"/>
          <w:lang w:val="en-US" w:eastAsia="zh-CN"/>
        </w:rPr>
        <w:t>÷</w:t>
      </w:r>
      <w:r>
        <w:rPr>
          <w:rFonts w:hint="eastAsia" w:ascii="Noto Sans SC" w:hAnsi="Noto Sans SC" w:eastAsia="Noto Sans SC" w:cs="Noto Sans SC"/>
          <w:i w:val="0"/>
          <w:iCs w:val="0"/>
          <w:caps w:val="0"/>
          <w:color w:val="24292F"/>
          <w:spacing w:val="0"/>
          <w:sz w:val="21"/>
          <w:szCs w:val="21"/>
          <w:lang w:val="en-US" w:eastAsia="zh-CN"/>
        </w:rPr>
        <w:t xml:space="preserve"> 测算人口（千人）</w:t>
      </w:r>
    </w:p>
    <w:p>
      <w:pPr>
        <w:pStyle w:val="6"/>
        <w:bidi w:val="0"/>
        <w:jc w:val="center"/>
        <w:rPr>
          <w:rFonts w:hint="default"/>
          <w:lang w:val="en-US" w:eastAsia="zh-CN"/>
        </w:rPr>
      </w:pPr>
      <w:r>
        <w:t>消费量折算系数</w:t>
      </w:r>
    </w:p>
    <w:p>
      <w:pPr>
        <w:keepNext w:val="0"/>
        <w:keepLines w:val="0"/>
        <w:widowControl/>
        <w:numPr>
          <w:ilvl w:val="0"/>
          <w:numId w:val="0"/>
        </w:numPr>
        <w:suppressLineNumbers w:val="0"/>
        <w:spacing w:before="0" w:beforeAutospacing="1" w:after="0" w:afterAutospacing="1"/>
        <w:ind w:left="420" w:leftChars="0"/>
        <w:jc w:val="both"/>
      </w:pPr>
      <w:r>
        <w:drawing>
          <wp:inline distT="0" distB="0" distL="114300" distR="114300">
            <wp:extent cx="4438650" cy="273367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4438650" cy="2733675"/>
                    </a:xfrm>
                    <a:prstGeom prst="rect">
                      <a:avLst/>
                    </a:prstGeom>
                    <a:noFill/>
                    <a:ln>
                      <a:noFill/>
                    </a:ln>
                  </pic:spPr>
                </pic:pic>
              </a:graphicData>
            </a:graphic>
          </wp:inline>
        </w:drawing>
      </w:r>
    </w:p>
    <w:p>
      <w:pPr>
        <w:keepNext w:val="0"/>
        <w:keepLines w:val="0"/>
        <w:widowControl/>
        <w:numPr>
          <w:ilvl w:val="1"/>
          <w:numId w:val="3"/>
        </w:numPr>
        <w:suppressLineNumbers w:val="0"/>
        <w:spacing w:before="0" w:beforeAutospacing="1" w:after="0" w:afterAutospacing="1"/>
        <w:ind w:left="840" w:leftChars="0" w:hanging="420" w:firstLineChars="0"/>
        <w:jc w:val="both"/>
        <w:rPr>
          <w:rFonts w:hint="default" w:ascii="Noto Sans SC" w:hAnsi="Noto Sans SC" w:eastAsia="Noto Sans SC" w:cs="Noto Sans SC"/>
          <w:i w:val="0"/>
          <w:iCs w:val="0"/>
          <w:caps w:val="0"/>
          <w:color w:val="24292F"/>
          <w:spacing w:val="0"/>
          <w:sz w:val="21"/>
          <w:szCs w:val="21"/>
          <w:lang w:val="en-US" w:eastAsia="zh-CN"/>
        </w:rPr>
      </w:pPr>
      <w:r>
        <w:rPr>
          <w:rFonts w:hint="default" w:ascii="Noto Sans SC" w:hAnsi="Noto Sans SC" w:eastAsia="Noto Sans SC" w:cs="Noto Sans SC"/>
          <w:i w:val="0"/>
          <w:iCs w:val="0"/>
          <w:caps w:val="0"/>
          <w:color w:val="24292F"/>
          <w:spacing w:val="0"/>
          <w:sz w:val="21"/>
          <w:szCs w:val="21"/>
          <w:lang w:val="en-US" w:eastAsia="zh-CN"/>
        </w:rPr>
        <w:t>总消耗量</w:t>
      </w:r>
      <w:r>
        <w:rPr>
          <w:rFonts w:hint="eastAsia" w:ascii="Noto Sans SC" w:hAnsi="Noto Sans SC" w:eastAsia="Noto Sans SC" w:cs="Noto Sans SC"/>
          <w:i w:val="0"/>
          <w:iCs w:val="0"/>
          <w:caps w:val="0"/>
          <w:color w:val="24292F"/>
          <w:spacing w:val="0"/>
          <w:sz w:val="21"/>
          <w:szCs w:val="21"/>
          <w:lang w:val="en-US" w:eastAsia="zh-CN"/>
        </w:rPr>
        <w:t xml:space="preserve"> ：</w:t>
      </w:r>
      <w:r>
        <w:rPr>
          <w:rFonts w:hint="default" w:ascii="Noto Sans SC" w:hAnsi="Noto Sans SC" w:eastAsia="Noto Sans SC" w:cs="Noto Sans SC"/>
          <w:i w:val="0"/>
          <w:iCs w:val="0"/>
          <w:caps w:val="0"/>
          <w:color w:val="24292F"/>
          <w:spacing w:val="0"/>
          <w:sz w:val="21"/>
          <w:szCs w:val="21"/>
          <w:lang w:val="en-US" w:eastAsia="zh-CN"/>
        </w:rPr>
        <w:t>对应化合物的人均消费量</w:t>
      </w:r>
      <w:r>
        <w:rPr>
          <w:rFonts w:hint="eastAsia" w:ascii="Noto Sans SC" w:hAnsi="Noto Sans SC" w:eastAsia="Noto Sans SC" w:cs="Noto Sans SC"/>
          <w:i w:val="0"/>
          <w:iCs w:val="0"/>
          <w:caps w:val="0"/>
          <w:color w:val="24292F"/>
          <w:spacing w:val="0"/>
          <w:sz w:val="21"/>
          <w:szCs w:val="21"/>
          <w:lang w:val="en-US" w:eastAsia="zh-CN"/>
        </w:rPr>
        <w:t xml:space="preserve"> </w:t>
      </w:r>
      <w:r>
        <w:rPr>
          <w:rFonts w:hint="default" w:ascii="Noto Sans SC" w:hAnsi="Noto Sans SC" w:eastAsia="Noto Sans SC" w:cs="Noto Sans SC"/>
          <w:i w:val="0"/>
          <w:iCs w:val="0"/>
          <w:caps w:val="0"/>
          <w:color w:val="24292F"/>
          <w:spacing w:val="0"/>
          <w:sz w:val="21"/>
          <w:szCs w:val="21"/>
          <w:lang w:val="en-US" w:eastAsia="zh-CN"/>
        </w:rPr>
        <w:t>× 当地测算人口</w:t>
      </w:r>
    </w:p>
    <w:p>
      <w:pPr>
        <w:keepNext w:val="0"/>
        <w:keepLines w:val="0"/>
        <w:widowControl/>
        <w:numPr>
          <w:ilvl w:val="1"/>
          <w:numId w:val="3"/>
        </w:numPr>
        <w:suppressLineNumbers w:val="0"/>
        <w:spacing w:before="0" w:beforeAutospacing="1" w:after="0" w:afterAutospacing="1"/>
        <w:ind w:left="840" w:leftChars="0" w:hanging="420" w:firstLineChars="0"/>
        <w:jc w:val="both"/>
        <w:rPr>
          <w:rFonts w:hint="default" w:ascii="Noto Sans SC" w:hAnsi="Noto Sans SC" w:eastAsia="Noto Sans SC" w:cs="Noto Sans SC"/>
          <w:i w:val="0"/>
          <w:iCs w:val="0"/>
          <w:caps w:val="0"/>
          <w:color w:val="24292F"/>
          <w:spacing w:val="0"/>
          <w:sz w:val="21"/>
          <w:szCs w:val="21"/>
          <w:lang w:val="en-US" w:eastAsia="zh-CN"/>
        </w:rPr>
      </w:pPr>
      <w:r>
        <w:rPr>
          <w:rFonts w:hint="default" w:ascii="Noto Sans SC" w:hAnsi="Noto Sans SC" w:eastAsia="Noto Sans SC" w:cs="Noto Sans SC"/>
          <w:i w:val="0"/>
          <w:iCs w:val="0"/>
          <w:caps w:val="0"/>
          <w:color w:val="24292F"/>
          <w:spacing w:val="0"/>
          <w:sz w:val="21"/>
          <w:szCs w:val="21"/>
          <w:lang w:val="en-US" w:eastAsia="zh-CN"/>
        </w:rPr>
        <w:t>（化合物）人均消耗量</w:t>
      </w:r>
      <w:r>
        <w:rPr>
          <w:rFonts w:hint="eastAsia" w:ascii="Noto Sans SC" w:hAnsi="Noto Sans SC" w:eastAsia="Noto Sans SC" w:cs="Noto Sans SC"/>
          <w:i w:val="0"/>
          <w:iCs w:val="0"/>
          <w:caps w:val="0"/>
          <w:color w:val="24292F"/>
          <w:spacing w:val="0"/>
          <w:sz w:val="21"/>
          <w:szCs w:val="21"/>
          <w:lang w:val="en-US" w:eastAsia="zh-CN"/>
        </w:rPr>
        <w:t xml:space="preserve"> </w:t>
      </w:r>
      <w:r>
        <w:rPr>
          <w:rFonts w:hint="default" w:ascii="Noto Sans SC" w:hAnsi="Noto Sans SC" w:eastAsia="Noto Sans SC" w:cs="Noto Sans SC"/>
          <w:i w:val="0"/>
          <w:iCs w:val="0"/>
          <w:caps w:val="0"/>
          <w:color w:val="24292F"/>
          <w:spacing w:val="0"/>
          <w:sz w:val="21"/>
          <w:szCs w:val="21"/>
          <w:lang w:val="en-US" w:eastAsia="zh-CN"/>
        </w:rPr>
        <w:t>：各区县总消耗量之和 ÷ 各区县测算人口之和</w:t>
      </w:r>
    </w:p>
    <w:p>
      <w:pPr>
        <w:keepNext w:val="0"/>
        <w:keepLines w:val="0"/>
        <w:widowControl/>
        <w:numPr>
          <w:ilvl w:val="1"/>
          <w:numId w:val="3"/>
        </w:numPr>
        <w:suppressLineNumbers w:val="0"/>
        <w:spacing w:before="0" w:beforeAutospacing="1" w:after="0" w:afterAutospacing="1"/>
        <w:ind w:left="840" w:leftChars="0" w:hanging="420" w:firstLineChars="0"/>
        <w:jc w:val="both"/>
        <w:rPr>
          <w:rFonts w:hint="default" w:ascii="Noto Sans SC" w:hAnsi="Noto Sans SC" w:eastAsia="Noto Sans SC" w:cs="Noto Sans SC"/>
          <w:i w:val="0"/>
          <w:iCs w:val="0"/>
          <w:caps w:val="0"/>
          <w:color w:val="24292F"/>
          <w:spacing w:val="0"/>
          <w:sz w:val="21"/>
          <w:szCs w:val="21"/>
          <w:lang w:val="en-US" w:eastAsia="zh-CN"/>
        </w:rPr>
      </w:pPr>
      <w:r>
        <w:rPr>
          <w:rFonts w:hint="default" w:ascii="Noto Sans SC" w:hAnsi="Noto Sans SC" w:eastAsia="Noto Sans SC" w:cs="Noto Sans SC"/>
          <w:i w:val="0"/>
          <w:iCs w:val="0"/>
          <w:caps w:val="0"/>
          <w:color w:val="24292F"/>
          <w:spacing w:val="0"/>
          <w:sz w:val="21"/>
          <w:szCs w:val="21"/>
          <w:lang w:val="en-US" w:eastAsia="zh-CN"/>
        </w:rPr>
        <w:t>人均总消耗量</w:t>
      </w:r>
      <w:r>
        <w:rPr>
          <w:rFonts w:hint="eastAsia" w:ascii="Noto Sans SC" w:hAnsi="Noto Sans SC" w:eastAsia="Noto Sans SC" w:cs="Noto Sans SC"/>
          <w:i w:val="0"/>
          <w:iCs w:val="0"/>
          <w:caps w:val="0"/>
          <w:color w:val="24292F"/>
          <w:spacing w:val="0"/>
          <w:sz w:val="21"/>
          <w:szCs w:val="21"/>
          <w:lang w:val="en-US" w:eastAsia="zh-CN"/>
        </w:rPr>
        <w:t xml:space="preserve"> </w:t>
      </w:r>
      <w:r>
        <w:rPr>
          <w:rFonts w:hint="default" w:ascii="Noto Sans SC" w:hAnsi="Noto Sans SC" w:eastAsia="Noto Sans SC" w:cs="Noto Sans SC"/>
          <w:i w:val="0"/>
          <w:iCs w:val="0"/>
          <w:caps w:val="0"/>
          <w:color w:val="24292F"/>
          <w:spacing w:val="0"/>
          <w:sz w:val="21"/>
          <w:szCs w:val="21"/>
          <w:lang w:val="en-US" w:eastAsia="zh-CN"/>
        </w:rPr>
        <w:t>：所有化合物人均消费量之和</w:t>
      </w:r>
    </w:p>
    <w:p>
      <w:pPr>
        <w:rPr>
          <w:rFonts w:hint="default" w:ascii="Helvetica" w:hAnsi="Helvetica" w:eastAsia="Helvetica" w:cs="Helvetica"/>
          <w:i w:val="0"/>
          <w:iCs w:val="0"/>
          <w:caps w:val="0"/>
          <w:color w:val="333333"/>
          <w:spacing w:val="0"/>
          <w:sz w:val="24"/>
          <w:szCs w:val="24"/>
          <w:shd w:val="clear" w:fill="FFFFFF"/>
          <w:lang w:val="en-US" w:eastAsia="zh-CN"/>
        </w:rPr>
      </w:pPr>
      <w:r>
        <w:rPr>
          <w:rFonts w:hint="default" w:ascii="Helvetica" w:hAnsi="Helvetica" w:eastAsia="Helvetica" w:cs="Helvetica"/>
          <w:i w:val="0"/>
          <w:iCs w:val="0"/>
          <w:caps w:val="0"/>
          <w:color w:val="333333"/>
          <w:spacing w:val="0"/>
          <w:sz w:val="24"/>
          <w:szCs w:val="24"/>
          <w:shd w:val="clear" w:fill="FFFFFF"/>
          <w:lang w:val="en-US" w:eastAsia="zh-CN"/>
        </w:rPr>
        <w:br w:type="page"/>
      </w:r>
    </w:p>
    <w:p>
      <w:pPr>
        <w:pStyle w:val="3"/>
        <w:bidi w:val="0"/>
        <w:rPr>
          <w:rFonts w:hint="eastAsia"/>
          <w:lang w:val="en-US" w:eastAsia="zh-CN"/>
        </w:rPr>
      </w:pPr>
      <w:r>
        <w:rPr>
          <w:rFonts w:hint="eastAsia"/>
          <w:lang w:val="en-US" w:eastAsia="zh-CN"/>
        </w:rPr>
        <w:t>污水报告实现原理：</w:t>
      </w:r>
    </w:p>
    <w:p>
      <w:pPr>
        <w:pStyle w:val="4"/>
        <w:bidi w:val="0"/>
        <w:rPr>
          <w:rFonts w:hint="default"/>
        </w:rPr>
      </w:pPr>
      <w:r>
        <w:rPr>
          <w:rFonts w:hint="default"/>
        </w:rPr>
        <w:t>表</w:t>
      </w:r>
      <w:r>
        <w:rPr>
          <w:rFonts w:hint="default"/>
          <w:lang w:val="en-US" w:eastAsia="zh-CN"/>
        </w:rPr>
        <w:t>1</w:t>
      </w:r>
      <w:r>
        <w:rPr>
          <w:rFonts w:hint="default"/>
        </w:rPr>
        <w:t xml:space="preserve"> 陕西省各行政区主要毒品</w:t>
      </w:r>
      <w:r>
        <w:rPr>
          <w:rFonts w:hint="default"/>
          <w:lang w:val="en-US" w:eastAsia="zh-CN"/>
        </w:rPr>
        <w:t>总</w:t>
      </w:r>
      <w:r>
        <w:rPr>
          <w:rFonts w:hint="default"/>
        </w:rPr>
        <w:t>消费量表</w:t>
      </w:r>
    </w:p>
    <w:p>
      <w:pPr>
        <w:rPr>
          <w:rFonts w:hint="eastAsia"/>
          <w:lang w:val="en-US" w:eastAsia="zh-CN"/>
        </w:rPr>
      </w:pPr>
      <w:r>
        <w:drawing>
          <wp:inline distT="0" distB="0" distL="114300" distR="114300">
            <wp:extent cx="5270500" cy="3124835"/>
            <wp:effectExtent l="0" t="0" r="6350" b="1841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5270500" cy="3124835"/>
                    </a:xfrm>
                    <a:prstGeom prst="rect">
                      <a:avLst/>
                    </a:prstGeom>
                    <a:noFill/>
                    <a:ln>
                      <a:noFill/>
                    </a:ln>
                  </pic:spPr>
                </pic:pic>
              </a:graphicData>
            </a:graphic>
          </wp:inline>
        </w:drawing>
      </w:r>
    </w:p>
    <w:p>
      <w:pPr>
        <w:numPr>
          <w:ilvl w:val="0"/>
          <w:numId w:val="4"/>
        </w:numPr>
        <w:spacing w:line="360" w:lineRule="auto"/>
        <w:jc w:val="left"/>
        <w:rPr>
          <w:rFonts w:hint="eastAsia"/>
          <w:color w:val="FF0000"/>
          <w:lang w:val="en-US" w:eastAsia="zh-CN"/>
        </w:rPr>
      </w:pPr>
      <w:r>
        <w:rPr>
          <w:rFonts w:hint="eastAsia"/>
          <w:lang w:val="en-US" w:eastAsia="zh-CN"/>
        </w:rPr>
        <w:t>计算每个地市的各类毒品总均消费量（</w:t>
      </w:r>
      <w:r>
        <w:rPr>
          <w:rFonts w:hint="default" w:ascii="Times New Roman" w:hAnsi="Times New Roman" w:eastAsia="宋体" w:cs="Times New Roman"/>
          <w:i w:val="0"/>
          <w:color w:val="000000"/>
          <w:kern w:val="0"/>
          <w:sz w:val="22"/>
          <w:szCs w:val="22"/>
          <w:u w:val="none"/>
          <w:lang w:val="en-US" w:eastAsia="zh-CN" w:bidi="ar"/>
        </w:rPr>
        <w:t>克/天</w:t>
      </w:r>
      <w:r>
        <w:rPr>
          <w:rFonts w:hint="eastAsia"/>
          <w:lang w:val="en-US" w:eastAsia="zh-CN"/>
        </w:rPr>
        <w:t>）的方式是筛选出属于整个地市的所有检材，把每个检材计算得到得各类毒品千人均消费量 乘以 检材对应地区的测试人口数，然后把所有结果累加起来得到的， 最后除以1000毫克转克。</w:t>
      </w:r>
      <w:r>
        <w:rPr>
          <w:rFonts w:hint="eastAsia"/>
          <w:color w:val="FF0000"/>
          <w:lang w:val="en-US" w:eastAsia="zh-CN"/>
        </w:rPr>
        <w:t>比如说西安市的海洛因的总消费量 = （（检材1海洛因的千人均消费量 * 检材1对应地区的测试人口）+ （检材2海洛因的千人均消费量 * 检材2对应地区的测试人口）......）/ 1000。</w:t>
      </w:r>
    </w:p>
    <w:p>
      <w:pPr>
        <w:numPr>
          <w:ilvl w:val="0"/>
          <w:numId w:val="4"/>
        </w:numPr>
        <w:spacing w:line="360" w:lineRule="auto"/>
        <w:jc w:val="left"/>
        <w:rPr>
          <w:rFonts w:hint="default"/>
          <w:color w:val="auto"/>
          <w:lang w:val="en-US" w:eastAsia="zh-CN"/>
        </w:rPr>
      </w:pPr>
      <w:r>
        <w:rPr>
          <w:rFonts w:hint="eastAsia"/>
          <w:color w:val="auto"/>
          <w:lang w:val="en-US" w:eastAsia="zh-CN"/>
        </w:rPr>
        <w:t>计算每个地市的综合总消费量 = 海洛因总消费量 + 冰毒总消费量 + ......；这里千人均消费量一样的计算方式 = 海洛因千人均消费量 + 冰毒千人均消费量......</w:t>
      </w:r>
    </w:p>
    <w:p>
      <w:pPr>
        <w:numPr>
          <w:ilvl w:val="0"/>
          <w:numId w:val="4"/>
        </w:numPr>
        <w:spacing w:line="360" w:lineRule="auto"/>
        <w:jc w:val="left"/>
        <w:rPr>
          <w:rFonts w:hint="default"/>
          <w:color w:val="auto"/>
          <w:lang w:val="en-US" w:eastAsia="zh-CN"/>
        </w:rPr>
      </w:pPr>
      <w:r>
        <w:rPr>
          <w:rFonts w:hint="eastAsia"/>
          <w:color w:val="auto"/>
          <w:lang w:val="en-US" w:eastAsia="zh-CN"/>
        </w:rPr>
        <w:t>计算每个地市的千人均消费量 = （（该地市检材1海洛因的千人均消费量 * 该地市检材1对应地区的测试人口）+ （该地市检材2海洛因的千人均消费量 *该地市 检材2对应地区的测试人口）......）/ （该地市检材1的测算人口 + 该地市检材2的测算人口 + ......）</w:t>
      </w:r>
    </w:p>
    <w:p>
      <w:pPr>
        <w:numPr>
          <w:ilvl w:val="0"/>
          <w:numId w:val="4"/>
        </w:numPr>
        <w:spacing w:line="360" w:lineRule="auto"/>
        <w:jc w:val="left"/>
        <w:rPr>
          <w:rFonts w:hint="default"/>
          <w:color w:val="auto"/>
          <w:lang w:val="en-US" w:eastAsia="zh-CN"/>
        </w:rPr>
      </w:pPr>
      <w:r>
        <w:rPr>
          <w:rFonts w:hint="eastAsia"/>
          <w:color w:val="auto"/>
          <w:lang w:val="en-US" w:eastAsia="zh-CN"/>
        </w:rPr>
        <w:t>全省千人均消费量 = 各地市对应毒品千人均消费量之和 / 地市数量；</w:t>
      </w:r>
    </w:p>
    <w:p>
      <w:pPr>
        <w:numPr>
          <w:ilvl w:val="0"/>
          <w:numId w:val="0"/>
        </w:numPr>
        <w:spacing w:line="360" w:lineRule="auto"/>
        <w:jc w:val="left"/>
        <w:rPr>
          <w:rFonts w:hint="eastAsia"/>
          <w:color w:val="auto"/>
          <w:lang w:val="en-US" w:eastAsia="zh-CN"/>
        </w:rPr>
      </w:pPr>
      <w:r>
        <w:rPr>
          <w:rFonts w:hint="eastAsia"/>
          <w:color w:val="auto"/>
          <w:lang w:val="en-US" w:eastAsia="zh-CN"/>
        </w:rPr>
        <w:t>全省的综合千人均消费量 = 全省各类毒品千人均消费量之和;（全省总消费量计算方法相同）</w:t>
      </w:r>
    </w:p>
    <w:p>
      <w:pPr>
        <w:numPr>
          <w:ilvl w:val="0"/>
          <w:numId w:val="0"/>
        </w:numPr>
        <w:spacing w:line="360" w:lineRule="auto"/>
        <w:jc w:val="left"/>
        <w:rPr>
          <w:rFonts w:hint="default"/>
          <w:color w:val="auto"/>
          <w:lang w:val="en-US" w:eastAsia="zh-CN"/>
        </w:rPr>
      </w:pPr>
    </w:p>
    <w:p>
      <w:pPr>
        <w:pStyle w:val="4"/>
        <w:bidi w:val="0"/>
        <w:rPr>
          <w:rFonts w:hint="default"/>
        </w:rPr>
      </w:pPr>
      <w:r>
        <w:rPr>
          <w:rFonts w:hint="default"/>
        </w:rPr>
        <w:t>图</w:t>
      </w:r>
      <w:r>
        <w:rPr>
          <w:rFonts w:hint="default"/>
          <w:lang w:val="en-US" w:eastAsia="zh-CN"/>
        </w:rPr>
        <w:t>1</w:t>
      </w:r>
      <w:r>
        <w:rPr>
          <w:rFonts w:hint="default"/>
        </w:rPr>
        <w:t xml:space="preserve"> 陕西省常</w:t>
      </w:r>
      <w:r>
        <w:rPr>
          <w:rFonts w:hint="default"/>
          <w:lang w:val="en-US" w:eastAsia="zh-CN"/>
        </w:rPr>
        <w:t>见</w:t>
      </w:r>
      <w:r>
        <w:rPr>
          <w:rFonts w:hint="default"/>
        </w:rPr>
        <w:t>毒品消费结构图</w:t>
      </w:r>
    </w:p>
    <w:p>
      <w:pPr>
        <w:rPr>
          <w:rFonts w:hint="default"/>
          <w:lang w:val="en-US" w:eastAsia="zh-CN"/>
        </w:rPr>
      </w:pPr>
      <w:r>
        <w:drawing>
          <wp:inline distT="0" distB="0" distL="114300" distR="114300">
            <wp:extent cx="4886325" cy="2971800"/>
            <wp:effectExtent l="0" t="0" r="9525"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1"/>
                    <a:stretch>
                      <a:fillRect/>
                    </a:stretch>
                  </pic:blipFill>
                  <pic:spPr>
                    <a:xfrm>
                      <a:off x="0" y="0"/>
                      <a:ext cx="4886325" cy="2971800"/>
                    </a:xfrm>
                    <a:prstGeom prst="rect">
                      <a:avLst/>
                    </a:prstGeom>
                    <a:noFill/>
                    <a:ln>
                      <a:noFill/>
                    </a:ln>
                  </pic:spPr>
                </pic:pic>
              </a:graphicData>
            </a:graphic>
          </wp:inline>
        </w:drawing>
      </w:r>
    </w:p>
    <w:p>
      <w:pPr>
        <w:numPr>
          <w:ilvl w:val="0"/>
          <w:numId w:val="5"/>
        </w:numPr>
        <w:jc w:val="left"/>
        <w:rPr>
          <w:rFonts w:hint="eastAsia"/>
          <w:lang w:val="en-US" w:eastAsia="zh-CN"/>
        </w:rPr>
      </w:pPr>
      <w:r>
        <w:rPr>
          <w:rFonts w:hint="eastAsia"/>
          <w:lang w:val="en-US" w:eastAsia="zh-CN"/>
        </w:rPr>
        <w:t>在该扇形统计图中的数据是根据该类毒品全省的总消费量在全省综合总消费量的比例，为0的毒品则不统计。</w:t>
      </w:r>
    </w:p>
    <w:p>
      <w:pPr>
        <w:numPr>
          <w:ilvl w:val="0"/>
          <w:numId w:val="0"/>
        </w:numPr>
        <w:jc w:val="left"/>
        <w:rPr>
          <w:rFonts w:hint="default"/>
          <w:lang w:val="en-US" w:eastAsia="zh-CN"/>
        </w:rPr>
      </w:pPr>
    </w:p>
    <w:p>
      <w:pPr>
        <w:pStyle w:val="4"/>
        <w:bidi w:val="0"/>
        <w:rPr>
          <w:rFonts w:hint="default"/>
          <w:lang w:val="en-US" w:eastAsia="zh-CN"/>
        </w:rPr>
      </w:pPr>
      <w:r>
        <w:rPr>
          <w:rFonts w:hint="default"/>
        </w:rPr>
        <w:t>图</w:t>
      </w:r>
      <w:r>
        <w:rPr>
          <w:rFonts w:hint="default"/>
          <w:lang w:val="en-US" w:eastAsia="zh-CN"/>
        </w:rPr>
        <w:t>2</w:t>
      </w:r>
      <w:r>
        <w:rPr>
          <w:rFonts w:hint="default"/>
        </w:rPr>
        <w:t xml:space="preserve"> 陕西省</w:t>
      </w:r>
      <w:r>
        <w:rPr>
          <w:rFonts w:hint="default"/>
          <w:lang w:val="en-US" w:eastAsia="zh-CN"/>
        </w:rPr>
        <w:t>各行政区毒品千人均消费量</w:t>
      </w:r>
    </w:p>
    <w:p>
      <w:r>
        <w:drawing>
          <wp:inline distT="0" distB="0" distL="114300" distR="114300">
            <wp:extent cx="5272405" cy="3497580"/>
            <wp:effectExtent l="0" t="0" r="4445" b="762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12"/>
                    <a:stretch>
                      <a:fillRect/>
                    </a:stretch>
                  </pic:blipFill>
                  <pic:spPr>
                    <a:xfrm>
                      <a:off x="0" y="0"/>
                      <a:ext cx="5272405" cy="3497580"/>
                    </a:xfrm>
                    <a:prstGeom prst="rect">
                      <a:avLst/>
                    </a:prstGeom>
                    <a:noFill/>
                    <a:ln>
                      <a:noFill/>
                    </a:ln>
                  </pic:spPr>
                </pic:pic>
              </a:graphicData>
            </a:graphic>
          </wp:inline>
        </w:drawing>
      </w:r>
    </w:p>
    <w:p>
      <w:pPr>
        <w:numPr>
          <w:ilvl w:val="0"/>
          <w:numId w:val="6"/>
        </w:numPr>
        <w:rPr>
          <w:rFonts w:hint="eastAsia"/>
          <w:lang w:val="en-US" w:eastAsia="zh-CN"/>
        </w:rPr>
      </w:pPr>
      <w:r>
        <w:rPr>
          <w:rFonts w:hint="eastAsia"/>
          <w:lang w:val="en-US" w:eastAsia="zh-CN"/>
        </w:rPr>
        <w:t>在该统计图中显示的数据来自于前面</w:t>
      </w:r>
      <w:r>
        <w:rPr>
          <w:rFonts w:hint="default"/>
        </w:rPr>
        <w:t>表</w:t>
      </w:r>
      <w:r>
        <w:rPr>
          <w:rFonts w:hint="default"/>
          <w:lang w:val="en-US" w:eastAsia="zh-CN"/>
        </w:rPr>
        <w:t>1</w:t>
      </w:r>
      <w:r>
        <w:rPr>
          <w:rFonts w:hint="default"/>
        </w:rPr>
        <w:t xml:space="preserve"> 陕西省各行政区主要毒品</w:t>
      </w:r>
      <w:r>
        <w:rPr>
          <w:rFonts w:hint="default"/>
          <w:lang w:val="en-US" w:eastAsia="zh-CN"/>
        </w:rPr>
        <w:t>总</w:t>
      </w:r>
      <w:r>
        <w:rPr>
          <w:rFonts w:hint="default"/>
        </w:rPr>
        <w:t>消费量表</w:t>
      </w:r>
      <w:r>
        <w:rPr>
          <w:rFonts w:hint="eastAsia"/>
          <w:lang w:val="en-US" w:eastAsia="zh-CN"/>
        </w:rPr>
        <w:t>中计算出的每个地市的毒品千人均消费量。</w:t>
      </w:r>
    </w:p>
    <w:p>
      <w:pPr>
        <w:numPr>
          <w:ilvl w:val="0"/>
          <w:numId w:val="6"/>
        </w:numPr>
        <w:rPr>
          <w:rFonts w:hint="default"/>
          <w:lang w:val="en-US" w:eastAsia="zh-CN"/>
        </w:rPr>
      </w:pPr>
      <w:r>
        <w:rPr>
          <w:rFonts w:hint="eastAsia"/>
          <w:lang w:val="en-US" w:eastAsia="zh-CN"/>
        </w:rPr>
        <w:t>在该统计图中，即使有某个地市的所有毒品千人均消费量都为0也会在柱状图中显示。</w:t>
      </w:r>
    </w:p>
    <w:p>
      <w:pPr>
        <w:widowControl w:val="0"/>
        <w:numPr>
          <w:ilvl w:val="0"/>
          <w:numId w:val="0"/>
        </w:numPr>
        <w:jc w:val="both"/>
        <w:rPr>
          <w:rFonts w:hint="eastAsia"/>
          <w:lang w:val="en-US" w:eastAsia="zh-CN"/>
        </w:rPr>
      </w:pPr>
    </w:p>
    <w:p>
      <w:pPr>
        <w:pStyle w:val="4"/>
        <w:bidi w:val="0"/>
        <w:rPr>
          <w:rFonts w:hint="default"/>
          <w:lang w:val="en-US" w:eastAsia="zh-CN"/>
        </w:rPr>
      </w:pPr>
      <w:r>
        <w:rPr>
          <w:rFonts w:hint="default"/>
        </w:rPr>
        <w:t>图</w:t>
      </w:r>
      <w:r>
        <w:rPr>
          <w:rFonts w:hint="default"/>
          <w:lang w:val="en-US" w:eastAsia="zh-CN"/>
        </w:rPr>
        <w:t>3</w:t>
      </w:r>
      <w:r>
        <w:rPr>
          <w:rFonts w:hint="default"/>
        </w:rPr>
        <w:t xml:space="preserve"> 陕西省</w:t>
      </w:r>
      <w:r>
        <w:rPr>
          <w:rFonts w:hint="default"/>
          <w:lang w:val="en-US" w:eastAsia="zh-CN"/>
        </w:rPr>
        <w:t>毒品千人均消费量变化趋势</w:t>
      </w:r>
    </w:p>
    <w:p>
      <w:pPr>
        <w:widowControl w:val="0"/>
        <w:numPr>
          <w:ilvl w:val="0"/>
          <w:numId w:val="0"/>
        </w:numPr>
        <w:jc w:val="both"/>
      </w:pPr>
      <w:r>
        <w:drawing>
          <wp:inline distT="0" distB="0" distL="114300" distR="114300">
            <wp:extent cx="4819650" cy="3638550"/>
            <wp:effectExtent l="0" t="0" r="0" b="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13"/>
                    <a:stretch>
                      <a:fillRect/>
                    </a:stretch>
                  </pic:blipFill>
                  <pic:spPr>
                    <a:xfrm>
                      <a:off x="0" y="0"/>
                      <a:ext cx="4819650" cy="3638550"/>
                    </a:xfrm>
                    <a:prstGeom prst="rect">
                      <a:avLst/>
                    </a:prstGeom>
                    <a:noFill/>
                    <a:ln>
                      <a:noFill/>
                    </a:ln>
                  </pic:spPr>
                </pic:pic>
              </a:graphicData>
            </a:graphic>
          </wp:inline>
        </w:drawing>
      </w:r>
    </w:p>
    <w:p>
      <w:pPr>
        <w:widowControl w:val="0"/>
        <w:numPr>
          <w:ilvl w:val="0"/>
          <w:numId w:val="7"/>
        </w:numPr>
        <w:jc w:val="both"/>
        <w:rPr>
          <w:rFonts w:hint="eastAsia"/>
          <w:lang w:val="en-US" w:eastAsia="zh-CN"/>
        </w:rPr>
      </w:pPr>
      <w:r>
        <w:rPr>
          <w:rFonts w:hint="eastAsia"/>
          <w:lang w:val="en-US" w:eastAsia="zh-CN"/>
        </w:rPr>
        <w:t>在该统计图中我们会根据时间获取当前任务之前的四个任务来做比较;。</w:t>
      </w:r>
    </w:p>
    <w:p>
      <w:pPr>
        <w:widowControl w:val="0"/>
        <w:numPr>
          <w:ilvl w:val="0"/>
          <w:numId w:val="7"/>
        </w:numPr>
        <w:jc w:val="both"/>
        <w:rPr>
          <w:rFonts w:hint="default"/>
          <w:lang w:val="en-US" w:eastAsia="zh-CN"/>
        </w:rPr>
      </w:pPr>
      <w:r>
        <w:rPr>
          <w:rFonts w:hint="eastAsia"/>
          <w:lang w:val="en-US" w:eastAsia="zh-CN"/>
        </w:rPr>
        <w:t>图中的数据是取全省的各类毒品千人均消费量和综合千人均消费量</w:t>
      </w:r>
    </w:p>
    <w:p>
      <w:pPr>
        <w:widowControl w:val="0"/>
        <w:numPr>
          <w:ilvl w:val="0"/>
          <w:numId w:val="0"/>
        </w:numPr>
        <w:jc w:val="both"/>
        <w:rPr>
          <w:rFonts w:hint="eastAsia"/>
          <w:lang w:val="en-US" w:eastAsia="zh-CN"/>
        </w:rPr>
      </w:pPr>
    </w:p>
    <w:p>
      <w:pPr>
        <w:pStyle w:val="4"/>
        <w:bidi w:val="0"/>
        <w:rPr>
          <w:rFonts w:hint="eastAsia"/>
          <w:lang w:val="en-US" w:eastAsia="zh-CN"/>
        </w:rPr>
      </w:pPr>
      <w:r>
        <w:rPr>
          <w:rFonts w:hint="eastAsia"/>
          <w:lang w:val="en-US" w:eastAsia="zh-CN"/>
        </w:rPr>
        <w:t>当前任务千人均消费量的同比环比</w:t>
      </w:r>
    </w:p>
    <w:p>
      <w:r>
        <w:drawing>
          <wp:inline distT="0" distB="0" distL="114300" distR="114300">
            <wp:extent cx="5273040" cy="2904490"/>
            <wp:effectExtent l="0" t="0" r="3810" b="1016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r:embed="rId14"/>
                    <a:stretch>
                      <a:fillRect/>
                    </a:stretch>
                  </pic:blipFill>
                  <pic:spPr>
                    <a:xfrm>
                      <a:off x="0" y="0"/>
                      <a:ext cx="5273040" cy="2904490"/>
                    </a:xfrm>
                    <a:prstGeom prst="rect">
                      <a:avLst/>
                    </a:prstGeom>
                    <a:noFill/>
                    <a:ln>
                      <a:noFill/>
                    </a:ln>
                  </pic:spPr>
                </pic:pic>
              </a:graphicData>
            </a:graphic>
          </wp:inline>
        </w:drawing>
      </w:r>
    </w:p>
    <w:p>
      <w:pPr>
        <w:numPr>
          <w:ilvl w:val="0"/>
          <w:numId w:val="8"/>
        </w:numPr>
        <w:rPr>
          <w:rFonts w:hint="eastAsia"/>
          <w:color w:val="FF0000"/>
          <w:lang w:val="en-US" w:eastAsia="zh-CN"/>
        </w:rPr>
      </w:pPr>
      <w:r>
        <w:rPr>
          <w:rFonts w:hint="eastAsia"/>
          <w:color w:val="FF0000"/>
          <w:lang w:val="en-US" w:eastAsia="zh-CN"/>
        </w:rPr>
        <w:t>当前任务的同比 = （当前任务的综合千人均消费量 - 上一年同季度任务的综合千人均消费量 ）/ 上一年同季度任务的综合千人均消费量 * 100%；</w:t>
      </w:r>
    </w:p>
    <w:p>
      <w:pPr>
        <w:numPr>
          <w:ilvl w:val="0"/>
          <w:numId w:val="8"/>
        </w:numPr>
        <w:rPr>
          <w:rFonts w:hint="eastAsia"/>
          <w:color w:val="FF0000"/>
          <w:lang w:val="en-US" w:eastAsia="zh-CN"/>
        </w:rPr>
      </w:pPr>
      <w:r>
        <w:rPr>
          <w:rFonts w:hint="eastAsia"/>
          <w:color w:val="FF0000"/>
          <w:lang w:val="en-US" w:eastAsia="zh-CN"/>
        </w:rPr>
        <w:t>当前任务的同、环比比 = （当前任务的综合千人均消费量 - 上一季度任务的综合千人均消费量 ）/ 上一季度任务的综合千人均消费量 * 100%；</w:t>
      </w:r>
    </w:p>
    <w:p>
      <w:pPr>
        <w:numPr>
          <w:ilvl w:val="0"/>
          <w:numId w:val="8"/>
        </w:numPr>
        <w:rPr>
          <w:rFonts w:hint="default"/>
          <w:color w:val="FF0000"/>
          <w:lang w:val="en-US" w:eastAsia="zh-CN"/>
        </w:rPr>
      </w:pPr>
      <w:r>
        <w:rPr>
          <w:rFonts w:hint="eastAsia"/>
          <w:color w:val="FF0000"/>
          <w:lang w:val="en-US" w:eastAsia="zh-CN"/>
        </w:rPr>
        <w:t>海洛因和冰毒的同比环比计算方式也是一样的。同比 = （当前任务的海洛因千人均消费量 - 上一年同季度任务的海洛因千人均消费量 ）/ 上一年同季度任务的海洛因千人均消费量 * 100%；</w:t>
      </w:r>
    </w:p>
    <w:p>
      <w:pPr>
        <w:widowControl w:val="0"/>
        <w:numPr>
          <w:ilvl w:val="0"/>
          <w:numId w:val="0"/>
        </w:numPr>
        <w:jc w:val="both"/>
        <w:rPr>
          <w:rFonts w:hint="eastAsia"/>
          <w:color w:val="auto"/>
          <w:lang w:val="en-US" w:eastAsia="zh-CN"/>
        </w:rPr>
      </w:pPr>
    </w:p>
    <w:p>
      <w:pPr>
        <w:pStyle w:val="4"/>
        <w:bidi w:val="0"/>
        <w:rPr>
          <w:rFonts w:hint="default"/>
        </w:rPr>
      </w:pPr>
      <w:r>
        <w:rPr>
          <w:rFonts w:hint="default"/>
        </w:rPr>
        <w:t>表</w:t>
      </w:r>
      <w:r>
        <w:rPr>
          <w:rFonts w:hint="default"/>
          <w:lang w:val="en-US" w:eastAsia="zh-CN"/>
        </w:rPr>
        <w:t>2</w:t>
      </w:r>
      <w:r>
        <w:rPr>
          <w:rFonts w:hint="default"/>
        </w:rPr>
        <w:t xml:space="preserve"> 陕西省各污水厂服务区及各行政区</w:t>
      </w:r>
      <w:r>
        <w:rPr>
          <w:rFonts w:hint="default"/>
          <w:lang w:val="en-US" w:eastAsia="zh-CN"/>
        </w:rPr>
        <w:t>毒品千人均</w:t>
      </w:r>
      <w:r>
        <w:rPr>
          <w:rFonts w:hint="default"/>
        </w:rPr>
        <w:t>消费量表</w:t>
      </w:r>
    </w:p>
    <w:p>
      <w:pPr>
        <w:widowControl w:val="0"/>
        <w:numPr>
          <w:ilvl w:val="0"/>
          <w:numId w:val="0"/>
        </w:numPr>
        <w:jc w:val="both"/>
      </w:pPr>
      <w:r>
        <w:drawing>
          <wp:inline distT="0" distB="0" distL="114300" distR="114300">
            <wp:extent cx="5267325" cy="2856865"/>
            <wp:effectExtent l="0" t="0" r="9525" b="635"/>
            <wp:docPr id="1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
                    <pic:cNvPicPr>
                      <a:picLocks noChangeAspect="1"/>
                    </pic:cNvPicPr>
                  </pic:nvPicPr>
                  <pic:blipFill>
                    <a:blip r:embed="rId15"/>
                    <a:stretch>
                      <a:fillRect/>
                    </a:stretch>
                  </pic:blipFill>
                  <pic:spPr>
                    <a:xfrm>
                      <a:off x="0" y="0"/>
                      <a:ext cx="5267325" cy="2856865"/>
                    </a:xfrm>
                    <a:prstGeom prst="rect">
                      <a:avLst/>
                    </a:prstGeom>
                    <a:noFill/>
                    <a:ln>
                      <a:noFill/>
                    </a:ln>
                  </pic:spPr>
                </pic:pic>
              </a:graphicData>
            </a:graphic>
          </wp:inline>
        </w:drawing>
      </w:r>
    </w:p>
    <w:p>
      <w:pPr>
        <w:widowControl w:val="0"/>
        <w:numPr>
          <w:ilvl w:val="0"/>
          <w:numId w:val="9"/>
        </w:numPr>
        <w:jc w:val="both"/>
        <w:rPr>
          <w:rFonts w:hint="eastAsia"/>
          <w:color w:val="auto"/>
          <w:lang w:val="en-US" w:eastAsia="zh-CN"/>
        </w:rPr>
      </w:pPr>
      <w:r>
        <w:rPr>
          <w:rFonts w:hint="eastAsia"/>
          <w:lang w:val="en-US" w:eastAsia="zh-CN"/>
        </w:rPr>
        <w:t xml:space="preserve">计算各区县或污水厂的各类毒品千人均消费量 = </w:t>
      </w:r>
      <w:r>
        <w:rPr>
          <w:rFonts w:hint="eastAsia"/>
          <w:color w:val="auto"/>
          <w:lang w:val="en-US" w:eastAsia="zh-CN"/>
        </w:rPr>
        <w:t>（（该区县检材1海洛因的千人均消费量 * 该区县检材1对应地区的测试人口）+ （该区县检材2海洛因的千人均消费量 *该区县检材2对应地区的测试人口）......）/ （该区县检材1的测算人口 + 该区县检材2的测算人口 + ......）</w:t>
      </w:r>
    </w:p>
    <w:p>
      <w:pPr>
        <w:widowControl w:val="0"/>
        <w:numPr>
          <w:ilvl w:val="0"/>
          <w:numId w:val="9"/>
        </w:numPr>
        <w:jc w:val="both"/>
        <w:rPr>
          <w:rFonts w:hint="default"/>
          <w:color w:val="auto"/>
          <w:lang w:val="en-US" w:eastAsia="zh-CN"/>
        </w:rPr>
      </w:pPr>
      <w:r>
        <w:rPr>
          <w:rFonts w:hint="eastAsia"/>
          <w:color w:val="auto"/>
          <w:lang w:val="en-US" w:eastAsia="zh-CN"/>
        </w:rPr>
        <w:t>是否存在不合格样品是根据当前区县的所有检材中是否存在可替宁浓度低于500ng/L，存在则有不合格样品</w:t>
      </w:r>
    </w:p>
    <w:p>
      <w:pPr>
        <w:widowControl w:val="0"/>
        <w:numPr>
          <w:ilvl w:val="0"/>
          <w:numId w:val="0"/>
        </w:numPr>
        <w:jc w:val="both"/>
        <w:rPr>
          <w:rFonts w:hint="eastAsia"/>
          <w:color w:val="auto"/>
          <w:lang w:val="en-US" w:eastAsia="zh-CN"/>
        </w:rPr>
      </w:pPr>
    </w:p>
    <w:p>
      <w:pPr>
        <w:pStyle w:val="4"/>
        <w:bidi w:val="0"/>
        <w:rPr>
          <w:rFonts w:hint="default"/>
          <w:lang w:val="en-US" w:eastAsia="zh-CN"/>
        </w:rPr>
      </w:pPr>
      <w:r>
        <w:rPr>
          <w:rFonts w:hint="default"/>
          <w:lang w:val="en-US" w:eastAsia="zh-CN"/>
        </w:rPr>
        <w:t>表4 陕西省污水处理厂冰毒浓度排名表</w:t>
      </w:r>
    </w:p>
    <w:p>
      <w:r>
        <w:drawing>
          <wp:inline distT="0" distB="0" distL="114300" distR="114300">
            <wp:extent cx="5269865" cy="2526665"/>
            <wp:effectExtent l="0" t="0" r="6985" b="6985"/>
            <wp:docPr id="1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2"/>
                    <pic:cNvPicPr>
                      <a:picLocks noChangeAspect="1"/>
                    </pic:cNvPicPr>
                  </pic:nvPicPr>
                  <pic:blipFill>
                    <a:blip r:embed="rId16"/>
                    <a:stretch>
                      <a:fillRect/>
                    </a:stretch>
                  </pic:blipFill>
                  <pic:spPr>
                    <a:xfrm>
                      <a:off x="0" y="0"/>
                      <a:ext cx="5269865" cy="2526665"/>
                    </a:xfrm>
                    <a:prstGeom prst="rect">
                      <a:avLst/>
                    </a:prstGeom>
                    <a:noFill/>
                    <a:ln>
                      <a:noFill/>
                    </a:ln>
                  </pic:spPr>
                </pic:pic>
              </a:graphicData>
            </a:graphic>
          </wp:inline>
        </w:drawing>
      </w:r>
    </w:p>
    <w:p>
      <w:pPr>
        <w:numPr>
          <w:ilvl w:val="0"/>
          <w:numId w:val="10"/>
        </w:numPr>
        <w:rPr>
          <w:rFonts w:hint="eastAsia"/>
          <w:lang w:val="en-US" w:eastAsia="zh-CN"/>
        </w:rPr>
      </w:pPr>
      <w:r>
        <w:rPr>
          <w:rFonts w:hint="eastAsia"/>
          <w:lang w:val="en-US" w:eastAsia="zh-CN"/>
        </w:rPr>
        <w:t>取对应任务中各个地区污水厂中检出甲基苯丙胺浓度排名前15的地区</w:t>
      </w:r>
    </w:p>
    <w:p>
      <w:pPr>
        <w:pStyle w:val="4"/>
        <w:bidi w:val="0"/>
        <w:rPr>
          <w:rFonts w:hint="eastAsia"/>
          <w:lang w:val="en-US" w:eastAsia="zh-CN"/>
        </w:rPr>
      </w:pPr>
      <w:r>
        <w:rPr>
          <w:rFonts w:hint="eastAsia"/>
          <w:lang w:val="en-US" w:eastAsia="zh-CN"/>
        </w:rPr>
        <w:t>常见毒品以及代谢物和人口标记物的选择</w:t>
      </w:r>
    </w:p>
    <w:p>
      <w:r>
        <w:drawing>
          <wp:inline distT="0" distB="0" distL="114300" distR="114300">
            <wp:extent cx="5267325" cy="2641600"/>
            <wp:effectExtent l="0" t="0" r="9525" b="6350"/>
            <wp:docPr id="1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3"/>
                    <pic:cNvPicPr>
                      <a:picLocks noChangeAspect="1"/>
                    </pic:cNvPicPr>
                  </pic:nvPicPr>
                  <pic:blipFill>
                    <a:blip r:embed="rId17"/>
                    <a:stretch>
                      <a:fillRect/>
                    </a:stretch>
                  </pic:blipFill>
                  <pic:spPr>
                    <a:xfrm>
                      <a:off x="0" y="0"/>
                      <a:ext cx="5267325" cy="2641600"/>
                    </a:xfrm>
                    <a:prstGeom prst="rect">
                      <a:avLst/>
                    </a:prstGeom>
                    <a:noFill/>
                    <a:ln>
                      <a:noFill/>
                    </a:ln>
                  </pic:spPr>
                </pic:pic>
              </a:graphicData>
            </a:graphic>
          </wp:inline>
        </w:drawing>
      </w:r>
    </w:p>
    <w:p>
      <w:pPr>
        <w:numPr>
          <w:ilvl w:val="0"/>
          <w:numId w:val="11"/>
        </w:numPr>
        <w:rPr>
          <w:rFonts w:hint="eastAsia"/>
          <w:lang w:val="en-US" w:eastAsia="zh-CN"/>
        </w:rPr>
      </w:pPr>
      <w:r>
        <w:rPr>
          <w:rFonts w:hint="eastAsia"/>
          <w:lang w:val="en-US" w:eastAsia="zh-CN"/>
        </w:rPr>
        <w:t>在这里可以选择报告中的常见毒品以及代谢物和人口标记物，会出现在报告中的地方有两个地方用到</w:t>
      </w:r>
    </w:p>
    <w:p>
      <w:pPr>
        <w:numPr>
          <w:ilvl w:val="0"/>
          <w:numId w:val="0"/>
        </w:numPr>
        <w:ind w:leftChars="0"/>
        <w:rPr>
          <w:rFonts w:hint="eastAsia"/>
          <w:lang w:val="en-US" w:eastAsia="zh-CN"/>
        </w:rPr>
      </w:pPr>
      <w:r>
        <w:rPr>
          <w:rFonts w:hint="eastAsia"/>
          <w:lang w:val="en-US" w:eastAsia="zh-CN"/>
        </w:rPr>
        <w:t>第一个</w:t>
      </w:r>
    </w:p>
    <w:p>
      <w:pPr>
        <w:numPr>
          <w:ilvl w:val="0"/>
          <w:numId w:val="0"/>
        </w:numPr>
        <w:ind w:leftChars="0"/>
      </w:pPr>
      <w:r>
        <w:drawing>
          <wp:inline distT="0" distB="0" distL="114300" distR="114300">
            <wp:extent cx="5274310" cy="1720215"/>
            <wp:effectExtent l="0" t="0" r="2540" b="13335"/>
            <wp:docPr id="2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6"/>
                    <pic:cNvPicPr>
                      <a:picLocks noChangeAspect="1"/>
                    </pic:cNvPicPr>
                  </pic:nvPicPr>
                  <pic:blipFill>
                    <a:blip r:embed="rId18"/>
                    <a:stretch>
                      <a:fillRect/>
                    </a:stretch>
                  </pic:blipFill>
                  <pic:spPr>
                    <a:xfrm>
                      <a:off x="0" y="0"/>
                      <a:ext cx="5274310" cy="1720215"/>
                    </a:xfrm>
                    <a:prstGeom prst="rect">
                      <a:avLst/>
                    </a:prstGeom>
                    <a:noFill/>
                    <a:ln>
                      <a:noFill/>
                    </a:ln>
                  </pic:spPr>
                </pic:pic>
              </a:graphicData>
            </a:graphic>
          </wp:inline>
        </w:drawing>
      </w:r>
    </w:p>
    <w:p>
      <w:pPr>
        <w:numPr>
          <w:ilvl w:val="0"/>
          <w:numId w:val="0"/>
        </w:numPr>
        <w:ind w:leftChars="0"/>
        <w:rPr>
          <w:rFonts w:hint="default"/>
          <w:lang w:val="en-US" w:eastAsia="zh-CN"/>
        </w:rPr>
      </w:pPr>
      <w:r>
        <w:rPr>
          <w:rFonts w:hint="eastAsia"/>
          <w:lang w:val="en-US" w:eastAsia="zh-CN"/>
        </w:rPr>
        <w:t>第二个，会出现在这个附表中的表头</w:t>
      </w:r>
    </w:p>
    <w:p>
      <w:pPr>
        <w:numPr>
          <w:ilvl w:val="0"/>
          <w:numId w:val="0"/>
        </w:numPr>
        <w:ind w:leftChars="0"/>
      </w:pPr>
      <w:r>
        <w:drawing>
          <wp:inline distT="0" distB="0" distL="114300" distR="114300">
            <wp:extent cx="5267960" cy="1193800"/>
            <wp:effectExtent l="0" t="0" r="8890" b="6350"/>
            <wp:docPr id="2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7"/>
                    <pic:cNvPicPr>
                      <a:picLocks noChangeAspect="1"/>
                    </pic:cNvPicPr>
                  </pic:nvPicPr>
                  <pic:blipFill>
                    <a:blip r:embed="rId19"/>
                    <a:stretch>
                      <a:fillRect/>
                    </a:stretch>
                  </pic:blipFill>
                  <pic:spPr>
                    <a:xfrm>
                      <a:off x="0" y="0"/>
                      <a:ext cx="5267960" cy="1193800"/>
                    </a:xfrm>
                    <a:prstGeom prst="rect">
                      <a:avLst/>
                    </a:prstGeom>
                    <a:noFill/>
                    <a:ln>
                      <a:noFill/>
                    </a:ln>
                  </pic:spPr>
                </pic:pic>
              </a:graphicData>
            </a:graphic>
          </wp:inline>
        </w:drawing>
      </w:r>
    </w:p>
    <w:p>
      <w:pPr>
        <w:numPr>
          <w:ilvl w:val="0"/>
          <w:numId w:val="0"/>
        </w:numPr>
        <w:ind w:leftChars="0"/>
      </w:pPr>
    </w:p>
    <w:p>
      <w:pPr>
        <w:pStyle w:val="4"/>
        <w:bidi w:val="0"/>
        <w:rPr>
          <w:rFonts w:hint="eastAsia"/>
          <w:lang w:val="en-US" w:eastAsia="zh-CN"/>
        </w:rPr>
      </w:pPr>
      <w:r>
        <w:rPr>
          <w:rFonts w:hint="eastAsia"/>
          <w:lang w:val="en-US" w:eastAsia="zh-CN"/>
        </w:rPr>
        <w:t>各毒品滥用现状描述</w:t>
      </w:r>
    </w:p>
    <w:p>
      <w:r>
        <w:drawing>
          <wp:inline distT="0" distB="0" distL="114300" distR="114300">
            <wp:extent cx="5272405" cy="4867910"/>
            <wp:effectExtent l="0" t="0" r="4445" b="889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20"/>
                    <a:stretch>
                      <a:fillRect/>
                    </a:stretch>
                  </pic:blipFill>
                  <pic:spPr>
                    <a:xfrm>
                      <a:off x="0" y="0"/>
                      <a:ext cx="5272405" cy="4867910"/>
                    </a:xfrm>
                    <a:prstGeom prst="rect">
                      <a:avLst/>
                    </a:prstGeom>
                    <a:noFill/>
                    <a:ln>
                      <a:noFill/>
                    </a:ln>
                  </pic:spPr>
                </pic:pic>
              </a:graphicData>
            </a:graphic>
          </wp:inline>
        </w:drawing>
      </w:r>
    </w:p>
    <w:p>
      <w:pPr>
        <w:numPr>
          <w:ilvl w:val="0"/>
          <w:numId w:val="12"/>
        </w:numPr>
        <w:rPr>
          <w:rFonts w:hint="eastAsia"/>
          <w:color w:val="E54C5E" w:themeColor="accent6"/>
          <w:lang w:val="en-US" w:eastAsia="zh-CN"/>
          <w14:textFill>
            <w14:solidFill>
              <w14:schemeClr w14:val="accent6"/>
            </w14:solidFill>
          </w14:textFill>
        </w:rPr>
      </w:pPr>
      <w:r>
        <w:rPr>
          <w:rFonts w:hint="eastAsia"/>
          <w:color w:val="E54C5E" w:themeColor="accent6"/>
          <w:lang w:val="en-US" w:eastAsia="zh-CN"/>
          <w14:textFill>
            <w14:solidFill>
              <w14:schemeClr w14:val="accent6"/>
            </w14:solidFill>
          </w14:textFill>
        </w:rPr>
        <w:t>在上述图片所显示得毒品滥用中，冰毒、海洛因的描述和上面图片所显示的大致一样，改变的只有年月、检出的污水厂占的比例、千人均消费量以及总消费量等数据。</w:t>
      </w:r>
    </w:p>
    <w:p>
      <w:pPr>
        <w:numPr>
          <w:ilvl w:val="0"/>
          <w:numId w:val="12"/>
        </w:numPr>
        <w:rPr>
          <w:rFonts w:hint="default"/>
          <w:color w:val="E54C5E" w:themeColor="accent6"/>
          <w:lang w:val="en-US" w:eastAsia="zh-CN"/>
          <w14:textFill>
            <w14:solidFill>
              <w14:schemeClr w14:val="accent6"/>
            </w14:solidFill>
          </w14:textFill>
        </w:rPr>
      </w:pPr>
      <w:r>
        <w:rPr>
          <w:rFonts w:hint="eastAsia"/>
          <w:color w:val="E54C5E" w:themeColor="accent6"/>
          <w:lang w:val="en-US" w:eastAsia="zh-CN"/>
          <w14:textFill>
            <w14:solidFill>
              <w14:schemeClr w14:val="accent6"/>
            </w14:solidFill>
          </w14:textFill>
        </w:rPr>
        <w:t>氯胺酮、可卡因、摇头丸等毒品的滥用描述则有两种情况，如果是有多个样品检出则采用图片中氯胺酮的描述，只有一个样品检出则采用可卡因的描述</w:t>
      </w:r>
    </w:p>
    <w:p>
      <w:pPr>
        <w:numPr>
          <w:ilvl w:val="0"/>
          <w:numId w:val="12"/>
        </w:numPr>
        <w:rPr>
          <w:rFonts w:hint="default"/>
          <w:color w:val="E54C5E" w:themeColor="accent6"/>
          <w:lang w:val="en-US" w:eastAsia="zh-CN"/>
          <w14:textFill>
            <w14:solidFill>
              <w14:schemeClr w14:val="accent6"/>
            </w14:solidFill>
          </w14:textFill>
        </w:rPr>
      </w:pPr>
      <w:r>
        <w:rPr>
          <w:rFonts w:hint="eastAsia"/>
          <w:color w:val="E54C5E" w:themeColor="accent6"/>
          <w:lang w:val="en-US" w:eastAsia="zh-CN"/>
          <w14:textFill>
            <w14:solidFill>
              <w14:schemeClr w14:val="accent6"/>
            </w14:solidFill>
          </w14:textFill>
        </w:rPr>
        <w:t>如果所有样品中都没有检出某个毒品则采用摇头丸等未检出的描述</w:t>
      </w:r>
    </w:p>
    <w:p>
      <w:pPr>
        <w:widowControl w:val="0"/>
        <w:numPr>
          <w:numId w:val="0"/>
        </w:numPr>
        <w:jc w:val="both"/>
        <w:rPr>
          <w:rFonts w:hint="eastAsia"/>
          <w:color w:val="E54C5E" w:themeColor="accent6"/>
          <w:lang w:val="en-US" w:eastAsia="zh-CN"/>
          <w14:textFill>
            <w14:solidFill>
              <w14:schemeClr w14:val="accent6"/>
            </w14:solidFill>
          </w14:textFill>
        </w:rPr>
      </w:pPr>
    </w:p>
    <w:p>
      <w:pPr>
        <w:pStyle w:val="4"/>
        <w:bidi w:val="0"/>
        <w:rPr>
          <w:rFonts w:hint="default"/>
          <w:lang w:val="en-US" w:eastAsia="zh-CN"/>
        </w:rPr>
      </w:pPr>
      <w:r>
        <w:rPr>
          <w:rFonts w:hint="eastAsia"/>
          <w:lang w:val="en-US" w:eastAsia="zh-CN"/>
        </w:rPr>
        <w:t>控制依托咪酯相关表格和毒品滥用描述的生成</w:t>
      </w:r>
    </w:p>
    <w:p>
      <w:pPr>
        <w:widowControl w:val="0"/>
        <w:numPr>
          <w:numId w:val="0"/>
        </w:numPr>
        <w:jc w:val="both"/>
        <w:rPr>
          <w:rFonts w:hint="eastAsia"/>
          <w:color w:val="E54C5E" w:themeColor="accent6"/>
          <w:lang w:val="en-US" w:eastAsia="zh-CN"/>
          <w14:textFill>
            <w14:solidFill>
              <w14:schemeClr w14:val="accent6"/>
            </w14:solidFill>
          </w14:textFill>
        </w:rPr>
      </w:pPr>
      <w:r>
        <w:drawing>
          <wp:inline distT="0" distB="0" distL="114300" distR="114300">
            <wp:extent cx="5269865" cy="1939290"/>
            <wp:effectExtent l="0" t="0" r="6985" b="3810"/>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
                    <pic:cNvPicPr>
                      <a:picLocks noChangeAspect="1"/>
                    </pic:cNvPicPr>
                  </pic:nvPicPr>
                  <pic:blipFill>
                    <a:blip r:embed="rId21"/>
                    <a:stretch>
                      <a:fillRect/>
                    </a:stretch>
                  </pic:blipFill>
                  <pic:spPr>
                    <a:xfrm>
                      <a:off x="0" y="0"/>
                      <a:ext cx="5269865" cy="1939290"/>
                    </a:xfrm>
                    <a:prstGeom prst="rect">
                      <a:avLst/>
                    </a:prstGeom>
                    <a:noFill/>
                    <a:ln>
                      <a:noFill/>
                    </a:ln>
                  </pic:spPr>
                </pic:pic>
              </a:graphicData>
            </a:graphic>
          </wp:inline>
        </w:drawing>
      </w:r>
    </w:p>
    <w:p>
      <w:pPr>
        <w:widowControl w:val="0"/>
        <w:numPr>
          <w:numId w:val="0"/>
        </w:numPr>
        <w:jc w:val="both"/>
        <w:rPr>
          <w:rFonts w:hint="eastAsia"/>
          <w:color w:val="E54C5E" w:themeColor="accent6"/>
          <w:lang w:val="en-US" w:eastAsia="zh-CN"/>
          <w14:textFill>
            <w14:solidFill>
              <w14:schemeClr w14:val="accent6"/>
            </w14:solidFill>
          </w14:textFill>
        </w:rPr>
      </w:pPr>
    </w:p>
    <w:p>
      <w:pPr>
        <w:widowControl w:val="0"/>
        <w:numPr>
          <w:numId w:val="0"/>
        </w:numPr>
        <w:jc w:val="both"/>
        <w:rPr>
          <w:rFonts w:hint="default"/>
          <w:color w:val="auto"/>
          <w:lang w:val="en-US" w:eastAsia="zh-CN"/>
        </w:rPr>
      </w:pPr>
      <w:r>
        <w:rPr>
          <w:rFonts w:hint="eastAsia"/>
          <w:color w:val="auto"/>
          <w:lang w:val="en-US" w:eastAsia="zh-CN"/>
        </w:rPr>
        <w:t>1.在生成报告的弹框中可以选择当前报告是否去生成依托咪酯相关的信息，如依托咪酯的毒品滥用现状、各行政区依托咪酯统计表</w:t>
      </w:r>
    </w:p>
    <w:p>
      <w:pPr>
        <w:widowControl w:val="0"/>
        <w:numPr>
          <w:numId w:val="0"/>
        </w:numPr>
        <w:jc w:val="both"/>
        <w:rPr>
          <w:rFonts w:hint="eastAsia"/>
          <w:color w:val="E54C5E" w:themeColor="accent6"/>
          <w:lang w:val="en-US" w:eastAsia="zh-CN"/>
          <w14:textFill>
            <w14:solidFill>
              <w14:schemeClr w14:val="accent6"/>
            </w14:solidFill>
          </w14:textFill>
        </w:rPr>
      </w:pPr>
      <w:r>
        <w:drawing>
          <wp:inline distT="0" distB="0" distL="114300" distR="114300">
            <wp:extent cx="5270500" cy="1002665"/>
            <wp:effectExtent l="0" t="0" r="6350" b="6985"/>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
                    <pic:cNvPicPr>
                      <a:picLocks noChangeAspect="1"/>
                    </pic:cNvPicPr>
                  </pic:nvPicPr>
                  <pic:blipFill>
                    <a:blip r:embed="rId22"/>
                    <a:stretch>
                      <a:fillRect/>
                    </a:stretch>
                  </pic:blipFill>
                  <pic:spPr>
                    <a:xfrm>
                      <a:off x="0" y="0"/>
                      <a:ext cx="5270500" cy="1002665"/>
                    </a:xfrm>
                    <a:prstGeom prst="rect">
                      <a:avLst/>
                    </a:prstGeom>
                    <a:noFill/>
                    <a:ln>
                      <a:noFill/>
                    </a:ln>
                  </pic:spPr>
                </pic:pic>
              </a:graphicData>
            </a:graphic>
          </wp:inline>
        </w:drawing>
      </w:r>
    </w:p>
    <w:p>
      <w:pPr>
        <w:widowControl w:val="0"/>
        <w:numPr>
          <w:numId w:val="0"/>
        </w:numPr>
        <w:jc w:val="both"/>
        <w:rPr>
          <w:rFonts w:hint="eastAsia"/>
          <w:color w:val="E54C5E" w:themeColor="accent6"/>
          <w:lang w:val="en-US" w:eastAsia="zh-CN"/>
          <w14:textFill>
            <w14:solidFill>
              <w14:schemeClr w14:val="accent6"/>
            </w14:solidFill>
          </w14:textFill>
        </w:rPr>
      </w:pPr>
    </w:p>
    <w:p>
      <w:pPr>
        <w:widowControl w:val="0"/>
        <w:numPr>
          <w:numId w:val="0"/>
        </w:numPr>
        <w:jc w:val="both"/>
        <w:rPr>
          <w:rFonts w:hint="eastAsia"/>
          <w:color w:val="E54C5E" w:themeColor="accent6"/>
          <w:lang w:val="en-US" w:eastAsia="zh-CN"/>
          <w14:textFill>
            <w14:solidFill>
              <w14:schemeClr w14:val="accent6"/>
            </w14:solidFill>
          </w14:textFill>
        </w:rPr>
      </w:pPr>
      <w:r>
        <w:drawing>
          <wp:inline distT="0" distB="0" distL="114300" distR="114300">
            <wp:extent cx="5274310" cy="1296670"/>
            <wp:effectExtent l="0" t="0" r="2540" b="17780"/>
            <wp:docPr id="2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6"/>
                    <pic:cNvPicPr>
                      <a:picLocks noChangeAspect="1"/>
                    </pic:cNvPicPr>
                  </pic:nvPicPr>
                  <pic:blipFill>
                    <a:blip r:embed="rId23"/>
                    <a:stretch>
                      <a:fillRect/>
                    </a:stretch>
                  </pic:blipFill>
                  <pic:spPr>
                    <a:xfrm>
                      <a:off x="0" y="0"/>
                      <a:ext cx="5274310" cy="1296670"/>
                    </a:xfrm>
                    <a:prstGeom prst="rect">
                      <a:avLst/>
                    </a:prstGeom>
                    <a:noFill/>
                    <a:ln>
                      <a:noFill/>
                    </a:ln>
                  </pic:spPr>
                </pic:pic>
              </a:graphicData>
            </a:graphic>
          </wp:inline>
        </w:drawing>
      </w:r>
      <w:bookmarkStart w:id="0" w:name="_GoBack"/>
      <w:bookmarkEnd w:id="0"/>
    </w:p>
    <w:p>
      <w:pPr>
        <w:pStyle w:val="4"/>
        <w:bidi w:val="0"/>
        <w:rPr>
          <w:rFonts w:hint="eastAsia"/>
          <w:lang w:val="en-US" w:eastAsia="zh-CN"/>
        </w:rPr>
      </w:pPr>
      <w:r>
        <w:rPr>
          <w:rFonts w:hint="eastAsia"/>
          <w:lang w:val="en-US" w:eastAsia="zh-CN"/>
        </w:rPr>
        <w:t>报告中需要自定义修改的两处地方</w:t>
      </w:r>
    </w:p>
    <w:p>
      <w:pPr>
        <w:rPr>
          <w:rFonts w:hint="eastAsia"/>
          <w:lang w:val="en-US" w:eastAsia="zh-CN"/>
        </w:rPr>
      </w:pPr>
      <w:r>
        <w:drawing>
          <wp:inline distT="0" distB="0" distL="114300" distR="114300">
            <wp:extent cx="5269230" cy="4253230"/>
            <wp:effectExtent l="0" t="0" r="7620" b="13970"/>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pic:cNvPicPr>
                      <a:picLocks noChangeAspect="1"/>
                    </pic:cNvPicPr>
                  </pic:nvPicPr>
                  <pic:blipFill>
                    <a:blip r:embed="rId24"/>
                    <a:stretch>
                      <a:fillRect/>
                    </a:stretch>
                  </pic:blipFill>
                  <pic:spPr>
                    <a:xfrm>
                      <a:off x="0" y="0"/>
                      <a:ext cx="5269230" cy="4253230"/>
                    </a:xfrm>
                    <a:prstGeom prst="rect">
                      <a:avLst/>
                    </a:prstGeom>
                    <a:noFill/>
                    <a:ln>
                      <a:noFill/>
                    </a:ln>
                  </pic:spPr>
                </pic:pic>
              </a:graphicData>
            </a:graphic>
          </wp:inline>
        </w:drawing>
      </w:r>
      <w:r>
        <w:drawing>
          <wp:inline distT="0" distB="0" distL="114300" distR="114300">
            <wp:extent cx="5274310" cy="3860165"/>
            <wp:effectExtent l="0" t="0" r="2540" b="6985"/>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25"/>
                    <a:stretch>
                      <a:fillRect/>
                    </a:stretch>
                  </pic:blipFill>
                  <pic:spPr>
                    <a:xfrm>
                      <a:off x="0" y="0"/>
                      <a:ext cx="5274310" cy="3860165"/>
                    </a:xfrm>
                    <a:prstGeom prst="rect">
                      <a:avLst/>
                    </a:prstGeom>
                    <a:noFill/>
                    <a:ln>
                      <a:noFill/>
                    </a:ln>
                  </pic:spPr>
                </pic:pic>
              </a:graphicData>
            </a:graphic>
          </wp:inline>
        </w:drawing>
      </w:r>
    </w:p>
    <w:p>
      <w:pPr>
        <w:numPr>
          <w:ilvl w:val="0"/>
          <w:numId w:val="13"/>
        </w:numPr>
        <w:rPr>
          <w:rFonts w:hint="eastAsia"/>
          <w:lang w:val="en-US" w:eastAsia="zh-CN"/>
        </w:rPr>
      </w:pPr>
      <w:r>
        <w:rPr>
          <w:rFonts w:hint="eastAsia"/>
          <w:lang w:val="en-US" w:eastAsia="zh-CN"/>
        </w:rPr>
        <w:t>这里中的描述需要去根据总消费量变化趋势和千人均消费量变化趋势去描述，所以这里需要当前用户生成时，在onlyoffice中预览时或下载到本地进行修改。</w:t>
      </w:r>
    </w:p>
    <w:p>
      <w:pPr>
        <w:widowControl w:val="0"/>
        <w:numPr>
          <w:numId w:val="0"/>
        </w:numPr>
        <w:jc w:val="both"/>
        <w:rPr>
          <w:rFonts w:hint="default"/>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oto Sans SC">
    <w:altName w:val="宋体"/>
    <w:panose1 w:val="020B0500000000000000"/>
    <w:charset w:val="86"/>
    <w:family w:val="auto"/>
    <w:pitch w:val="default"/>
    <w:sig w:usb0="00000000" w:usb1="00000000" w:usb2="00000016" w:usb3="00000000" w:csb0="60060107" w:csb1="00000000"/>
  </w:font>
  <w:font w:name="Helvetica">
    <w:altName w:val="Aria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1C6C7D"/>
    <w:multiLevelType w:val="singleLevel"/>
    <w:tmpl w:val="871C6C7D"/>
    <w:lvl w:ilvl="0" w:tentative="0">
      <w:start w:val="1"/>
      <w:numFmt w:val="decimal"/>
      <w:lvlText w:val="%1."/>
      <w:lvlJc w:val="left"/>
      <w:pPr>
        <w:tabs>
          <w:tab w:val="left" w:pos="312"/>
        </w:tabs>
      </w:pPr>
    </w:lvl>
  </w:abstractNum>
  <w:abstractNum w:abstractNumId="1">
    <w:nsid w:val="90C73FCF"/>
    <w:multiLevelType w:val="singleLevel"/>
    <w:tmpl w:val="90C73FCF"/>
    <w:lvl w:ilvl="0" w:tentative="0">
      <w:start w:val="1"/>
      <w:numFmt w:val="decimal"/>
      <w:suff w:val="space"/>
      <w:lvlText w:val="%1."/>
      <w:lvlJc w:val="left"/>
    </w:lvl>
  </w:abstractNum>
  <w:abstractNum w:abstractNumId="2">
    <w:nsid w:val="92C454B8"/>
    <w:multiLevelType w:val="multilevel"/>
    <w:tmpl w:val="92C454B8"/>
    <w:lvl w:ilvl="0" w:tentative="0">
      <w:start w:val="1"/>
      <w:numFmt w:val="decimal"/>
      <w:lvlText w:val="%1."/>
      <w:lvlJc w:val="left"/>
      <w:pPr>
        <w:tabs>
          <w:tab w:val="left" w:pos="312"/>
        </w:tabs>
      </w:p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3">
    <w:nsid w:val="B077B4D9"/>
    <w:multiLevelType w:val="singleLevel"/>
    <w:tmpl w:val="B077B4D9"/>
    <w:lvl w:ilvl="0" w:tentative="0">
      <w:start w:val="1"/>
      <w:numFmt w:val="decimal"/>
      <w:lvlText w:val="%1."/>
      <w:lvlJc w:val="left"/>
      <w:pPr>
        <w:tabs>
          <w:tab w:val="left" w:pos="312"/>
        </w:tabs>
      </w:pPr>
    </w:lvl>
  </w:abstractNum>
  <w:abstractNum w:abstractNumId="4">
    <w:nsid w:val="CD60261D"/>
    <w:multiLevelType w:val="singleLevel"/>
    <w:tmpl w:val="CD60261D"/>
    <w:lvl w:ilvl="0" w:tentative="0">
      <w:start w:val="1"/>
      <w:numFmt w:val="decimal"/>
      <w:lvlText w:val="%1."/>
      <w:lvlJc w:val="left"/>
      <w:pPr>
        <w:tabs>
          <w:tab w:val="left" w:pos="312"/>
        </w:tabs>
      </w:pPr>
    </w:lvl>
  </w:abstractNum>
  <w:abstractNum w:abstractNumId="5">
    <w:nsid w:val="DE8DAD9C"/>
    <w:multiLevelType w:val="multilevel"/>
    <w:tmpl w:val="DE8DAD9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6">
    <w:nsid w:val="F4662BA0"/>
    <w:multiLevelType w:val="singleLevel"/>
    <w:tmpl w:val="F4662BA0"/>
    <w:lvl w:ilvl="0" w:tentative="0">
      <w:start w:val="1"/>
      <w:numFmt w:val="decimal"/>
      <w:lvlText w:val="%1."/>
      <w:lvlJc w:val="left"/>
      <w:pPr>
        <w:tabs>
          <w:tab w:val="left" w:pos="312"/>
        </w:tabs>
      </w:pPr>
    </w:lvl>
  </w:abstractNum>
  <w:abstractNum w:abstractNumId="7">
    <w:nsid w:val="140F5B14"/>
    <w:multiLevelType w:val="singleLevel"/>
    <w:tmpl w:val="140F5B14"/>
    <w:lvl w:ilvl="0" w:tentative="0">
      <w:start w:val="1"/>
      <w:numFmt w:val="decimal"/>
      <w:lvlText w:val="%1."/>
      <w:lvlJc w:val="left"/>
      <w:pPr>
        <w:tabs>
          <w:tab w:val="left" w:pos="312"/>
        </w:tabs>
      </w:pPr>
    </w:lvl>
  </w:abstractNum>
  <w:abstractNum w:abstractNumId="8">
    <w:nsid w:val="3E2221B7"/>
    <w:multiLevelType w:val="singleLevel"/>
    <w:tmpl w:val="3E2221B7"/>
    <w:lvl w:ilvl="0" w:tentative="0">
      <w:start w:val="1"/>
      <w:numFmt w:val="decimal"/>
      <w:suff w:val="space"/>
      <w:lvlText w:val="%1."/>
      <w:lvlJc w:val="left"/>
    </w:lvl>
  </w:abstractNum>
  <w:abstractNum w:abstractNumId="9">
    <w:nsid w:val="48644F95"/>
    <w:multiLevelType w:val="singleLevel"/>
    <w:tmpl w:val="48644F95"/>
    <w:lvl w:ilvl="0" w:tentative="0">
      <w:start w:val="1"/>
      <w:numFmt w:val="decimal"/>
      <w:lvlText w:val="%1."/>
      <w:lvlJc w:val="left"/>
      <w:pPr>
        <w:tabs>
          <w:tab w:val="left" w:pos="312"/>
        </w:tabs>
      </w:pPr>
    </w:lvl>
  </w:abstractNum>
  <w:abstractNum w:abstractNumId="10">
    <w:nsid w:val="682A2D8C"/>
    <w:multiLevelType w:val="singleLevel"/>
    <w:tmpl w:val="682A2D8C"/>
    <w:lvl w:ilvl="0" w:tentative="0">
      <w:start w:val="1"/>
      <w:numFmt w:val="decimal"/>
      <w:lvlText w:val="%1."/>
      <w:lvlJc w:val="left"/>
      <w:pPr>
        <w:tabs>
          <w:tab w:val="left" w:pos="312"/>
        </w:tabs>
      </w:pPr>
    </w:lvl>
  </w:abstractNum>
  <w:abstractNum w:abstractNumId="11">
    <w:nsid w:val="71F43608"/>
    <w:multiLevelType w:val="singleLevel"/>
    <w:tmpl w:val="71F43608"/>
    <w:lvl w:ilvl="0" w:tentative="0">
      <w:start w:val="1"/>
      <w:numFmt w:val="decimal"/>
      <w:lvlText w:val="%1."/>
      <w:lvlJc w:val="left"/>
      <w:pPr>
        <w:tabs>
          <w:tab w:val="left" w:pos="312"/>
        </w:tabs>
      </w:pPr>
      <w:rPr>
        <w:rFonts w:hint="default"/>
        <w:color w:val="auto"/>
      </w:rPr>
    </w:lvl>
  </w:abstractNum>
  <w:abstractNum w:abstractNumId="12">
    <w:nsid w:val="7552545C"/>
    <w:multiLevelType w:val="singleLevel"/>
    <w:tmpl w:val="7552545C"/>
    <w:lvl w:ilvl="0" w:tentative="0">
      <w:start w:val="1"/>
      <w:numFmt w:val="decimal"/>
      <w:lvlText w:val="%1."/>
      <w:lvlJc w:val="left"/>
      <w:pPr>
        <w:tabs>
          <w:tab w:val="left" w:pos="312"/>
        </w:tabs>
      </w:pPr>
    </w:lvl>
  </w:abstractNum>
  <w:num w:numId="1">
    <w:abstractNumId w:val="1"/>
  </w:num>
  <w:num w:numId="2">
    <w:abstractNumId w:val="8"/>
  </w:num>
  <w:num w:numId="3">
    <w:abstractNumId w:val="5"/>
  </w:num>
  <w:num w:numId="4">
    <w:abstractNumId w:val="11"/>
  </w:num>
  <w:num w:numId="5">
    <w:abstractNumId w:val="6"/>
  </w:num>
  <w:num w:numId="6">
    <w:abstractNumId w:val="4"/>
  </w:num>
  <w:num w:numId="7">
    <w:abstractNumId w:val="12"/>
  </w:num>
  <w:num w:numId="8">
    <w:abstractNumId w:val="7"/>
  </w:num>
  <w:num w:numId="9">
    <w:abstractNumId w:val="9"/>
  </w:num>
  <w:num w:numId="10">
    <w:abstractNumId w:val="3"/>
  </w:num>
  <w:num w:numId="11">
    <w:abstractNumId w:val="2"/>
  </w:num>
  <w:num w:numId="12">
    <w:abstractNumId w:val="10"/>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0YzBmYTNjNmU2ZDU5NDk3MjI0ZTdhMzQ3ZmUyNWYifQ=="/>
  </w:docVars>
  <w:rsids>
    <w:rsidRoot w:val="6E113E8E"/>
    <w:rsid w:val="14AB53EE"/>
    <w:rsid w:val="3B8D5205"/>
    <w:rsid w:val="648F2639"/>
    <w:rsid w:val="6E113E8E"/>
    <w:rsid w:val="6F465A6B"/>
    <w:rsid w:val="764A3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2"/>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13"/>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paragraph" w:styleId="6">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7">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8">
    <w:name w:val="Normal (Web)"/>
    <w:basedOn w:val="1"/>
    <w:uiPriority w:val="0"/>
    <w:pPr>
      <w:spacing w:before="0" w:beforeAutospacing="1" w:after="0" w:afterAutospacing="1"/>
      <w:ind w:left="0" w:right="0"/>
      <w:jc w:val="left"/>
    </w:pPr>
    <w:rPr>
      <w:kern w:val="0"/>
      <w:sz w:val="24"/>
      <w:lang w:val="en-US" w:eastAsia="zh-CN" w:bidi="ar"/>
    </w:rPr>
  </w:style>
  <w:style w:type="table" w:styleId="10">
    <w:name w:val="Table Grid"/>
    <w:basedOn w:val="9"/>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1 Char"/>
    <w:link w:val="2"/>
    <w:uiPriority w:val="0"/>
    <w:rPr>
      <w:b/>
      <w:kern w:val="44"/>
      <w:sz w:val="44"/>
    </w:rPr>
  </w:style>
  <w:style w:type="character" w:customStyle="1" w:styleId="13">
    <w:name w:val="标题 2 Char"/>
    <w:link w:val="3"/>
    <w:uiPriority w:val="0"/>
    <w:rPr>
      <w:rFonts w:ascii="Arial" w:hAnsi="Arial" w:eastAsia="黑体"/>
      <w:b/>
      <w:sz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2846</Words>
  <Characters>3320</Characters>
  <Lines>0</Lines>
  <Paragraphs>0</Paragraphs>
  <TotalTime>2</TotalTime>
  <ScaleCrop>false</ScaleCrop>
  <LinksUpToDate>false</LinksUpToDate>
  <CharactersWithSpaces>3478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2024-05-27T01:46:00Z</dcterms:created>
  <dc:creator>AfterSea</dc:creator>
  <cp:lastModifiedBy>浮生若梦</cp:lastModifiedBy>
  <dcterms:modified xsi:type="dcterms:W3CDTF">2024-05-28T02:07:41Z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FF29C3BACB954F6D85C8594602A5BF63_13</vt:lpwstr>
  </property>
</Properties>
</file>